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D6" w:rsidRPr="00083E0D" w:rsidRDefault="00C53DD6" w:rsidP="00C53DD6">
      <w:pPr>
        <w:pStyle w:val="7"/>
        <w:jc w:val="center"/>
        <w:rPr>
          <w:b/>
        </w:rPr>
      </w:pPr>
      <w:r w:rsidRPr="00083E0D">
        <w:rPr>
          <w:b/>
        </w:rPr>
        <w:t>КАЗАХСКИЙ НАЦИОНАЛЬНЫЙ УНИВЕРСИТЕТ ИМ. АЛЬ-ФАРАБИ</w:t>
      </w:r>
    </w:p>
    <w:p w:rsidR="00C53DD6" w:rsidRPr="00083E0D" w:rsidRDefault="00C53DD6" w:rsidP="00C53DD6">
      <w:pPr>
        <w:jc w:val="center"/>
        <w:rPr>
          <w:b/>
          <w:lang w:val="kk-KZ"/>
        </w:rPr>
      </w:pPr>
      <w:r w:rsidRPr="00083E0D">
        <w:rPr>
          <w:b/>
          <w:lang w:val="kk-KZ"/>
        </w:rPr>
        <w:t>Высшая школа Экономики и бизнеса</w:t>
      </w:r>
    </w:p>
    <w:p w:rsidR="00C53DD6" w:rsidRPr="00083E0D" w:rsidRDefault="00C53DD6" w:rsidP="00C53DD6">
      <w:pPr>
        <w:jc w:val="center"/>
        <w:rPr>
          <w:b/>
        </w:rPr>
      </w:pPr>
      <w:r w:rsidRPr="00083E0D">
        <w:rPr>
          <w:b/>
        </w:rPr>
        <w:t xml:space="preserve">Кафедра </w:t>
      </w:r>
      <w:r w:rsidRPr="00083E0D">
        <w:rPr>
          <w:b/>
          <w:lang w:val="kk-KZ"/>
        </w:rPr>
        <w:t>Финансы и учет</w:t>
      </w:r>
    </w:p>
    <w:p w:rsidR="00C53DD6" w:rsidRPr="00083E0D" w:rsidRDefault="00C53DD6" w:rsidP="00C53DD6">
      <w:pPr>
        <w:jc w:val="center"/>
        <w:rPr>
          <w:b/>
        </w:rPr>
      </w:pPr>
    </w:p>
    <w:p w:rsidR="00C53DD6" w:rsidRPr="00083E0D" w:rsidRDefault="00C53DD6" w:rsidP="00C53DD6">
      <w:pPr>
        <w:jc w:val="center"/>
        <w:rPr>
          <w:b/>
        </w:rPr>
      </w:pPr>
    </w:p>
    <w:tbl>
      <w:tblPr>
        <w:tblW w:w="9645" w:type="dxa"/>
        <w:tblLayout w:type="fixed"/>
        <w:tblLook w:val="00A0"/>
      </w:tblPr>
      <w:tblGrid>
        <w:gridCol w:w="4427"/>
        <w:gridCol w:w="5218"/>
      </w:tblGrid>
      <w:tr w:rsidR="00C53DD6" w:rsidRPr="00083E0D" w:rsidTr="000F3ACB">
        <w:tc>
          <w:tcPr>
            <w:tcW w:w="4428" w:type="dxa"/>
          </w:tcPr>
          <w:p w:rsidR="00C53DD6" w:rsidRPr="00083E0D" w:rsidRDefault="00C53DD6" w:rsidP="000F3ACB">
            <w:pPr>
              <w:spacing w:line="276" w:lineRule="auto"/>
              <w:rPr>
                <w:b/>
              </w:rPr>
            </w:pPr>
          </w:p>
        </w:tc>
        <w:tc>
          <w:tcPr>
            <w:tcW w:w="5220" w:type="dxa"/>
          </w:tcPr>
          <w:p w:rsidR="00C53DD6" w:rsidRPr="00083E0D" w:rsidRDefault="00C53DD6" w:rsidP="000F3ACB">
            <w:pPr>
              <w:pStyle w:val="7"/>
              <w:spacing w:before="0" w:after="0"/>
            </w:pPr>
          </w:p>
        </w:tc>
      </w:tr>
    </w:tbl>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rPr>
          <w:b/>
        </w:rPr>
      </w:pPr>
    </w:p>
    <w:p w:rsidR="00C53DD6" w:rsidRPr="00136BFB" w:rsidRDefault="00C53DD6" w:rsidP="00C53DD6">
      <w:pPr>
        <w:pStyle w:val="a7"/>
        <w:tabs>
          <w:tab w:val="left" w:pos="1980"/>
          <w:tab w:val="left" w:pos="7560"/>
        </w:tabs>
        <w:ind w:left="1260" w:right="1795"/>
        <w:jc w:val="center"/>
        <w:rPr>
          <w:b/>
          <w:bCs/>
          <w:color w:val="000000"/>
          <w:sz w:val="28"/>
          <w:szCs w:val="28"/>
        </w:rPr>
      </w:pPr>
      <w:r w:rsidRPr="00136BFB">
        <w:rPr>
          <w:b/>
          <w:bCs/>
          <w:color w:val="000000"/>
          <w:sz w:val="28"/>
          <w:szCs w:val="28"/>
        </w:rPr>
        <w:t>Руководство по организации СР</w:t>
      </w:r>
      <w:r w:rsidR="00DE1F3A">
        <w:rPr>
          <w:b/>
          <w:bCs/>
          <w:color w:val="000000"/>
          <w:sz w:val="28"/>
          <w:szCs w:val="28"/>
        </w:rPr>
        <w:t>С</w:t>
      </w:r>
    </w:p>
    <w:p w:rsidR="00C53DD6" w:rsidRPr="00566CB4" w:rsidRDefault="00C53DD6" w:rsidP="00C53DD6">
      <w:pPr>
        <w:pStyle w:val="a7"/>
        <w:tabs>
          <w:tab w:val="left" w:pos="1980"/>
          <w:tab w:val="left" w:pos="7560"/>
        </w:tabs>
        <w:ind w:left="1260" w:right="1795"/>
        <w:jc w:val="center"/>
        <w:rPr>
          <w:b/>
          <w:sz w:val="28"/>
          <w:szCs w:val="28"/>
        </w:rPr>
      </w:pPr>
      <w:r w:rsidRPr="00566CB4">
        <w:rPr>
          <w:b/>
          <w:bCs/>
          <w:sz w:val="28"/>
          <w:szCs w:val="28"/>
        </w:rPr>
        <w:t xml:space="preserve">по дисциплине </w:t>
      </w:r>
      <w:r w:rsidRPr="00566CB4">
        <w:rPr>
          <w:b/>
          <w:sz w:val="28"/>
          <w:szCs w:val="28"/>
          <w:lang w:val="kk-KZ"/>
        </w:rPr>
        <w:t xml:space="preserve"> </w:t>
      </w:r>
      <w:r w:rsidRPr="00566CB4">
        <w:rPr>
          <w:b/>
          <w:sz w:val="28"/>
          <w:szCs w:val="28"/>
        </w:rPr>
        <w:t>«</w:t>
      </w:r>
      <w:r w:rsidR="00DE1F3A">
        <w:rPr>
          <w:b/>
          <w:sz w:val="28"/>
          <w:szCs w:val="28"/>
        </w:rPr>
        <w:t>Ф</w:t>
      </w:r>
      <w:r w:rsidR="00454E86" w:rsidRPr="00566CB4">
        <w:rPr>
          <w:b/>
          <w:sz w:val="28"/>
          <w:szCs w:val="28"/>
          <w:lang w:val="kk-KZ"/>
        </w:rPr>
        <w:t xml:space="preserve">инансовые </w:t>
      </w:r>
      <w:r w:rsidR="009D1D87">
        <w:rPr>
          <w:b/>
          <w:sz w:val="28"/>
          <w:szCs w:val="28"/>
          <w:lang w:val="kk-KZ"/>
        </w:rPr>
        <w:t>рынки</w:t>
      </w:r>
      <w:r w:rsidRPr="00566CB4">
        <w:rPr>
          <w:b/>
          <w:sz w:val="28"/>
          <w:szCs w:val="28"/>
        </w:rPr>
        <w:t>»</w:t>
      </w:r>
    </w:p>
    <w:p w:rsidR="00C53DD6" w:rsidRPr="00566CB4" w:rsidRDefault="00C53DD6" w:rsidP="00C53DD6">
      <w:pPr>
        <w:rPr>
          <w:b/>
          <w:sz w:val="28"/>
          <w:szCs w:val="28"/>
        </w:rPr>
      </w:pPr>
    </w:p>
    <w:p w:rsidR="00C53DD6" w:rsidRPr="00C53DD6" w:rsidRDefault="00C53DD6" w:rsidP="00C53DD6">
      <w:pPr>
        <w:rPr>
          <w:b/>
        </w:rPr>
      </w:pPr>
    </w:p>
    <w:p w:rsidR="00C53DD6" w:rsidRPr="00C53DD6" w:rsidRDefault="00C53DD6" w:rsidP="00C53DD6">
      <w:pPr>
        <w:rPr>
          <w:b/>
        </w:rPr>
      </w:pPr>
    </w:p>
    <w:p w:rsidR="00C53DD6" w:rsidRPr="005B33D9" w:rsidRDefault="00C53DD6" w:rsidP="00C53DD6">
      <w:pPr>
        <w:jc w:val="center"/>
        <w:rPr>
          <w:sz w:val="28"/>
          <w:szCs w:val="28"/>
        </w:rPr>
      </w:pPr>
      <w:r w:rsidRPr="005B33D9">
        <w:rPr>
          <w:sz w:val="28"/>
          <w:szCs w:val="28"/>
        </w:rPr>
        <w:t xml:space="preserve">Специальность </w:t>
      </w:r>
      <w:r w:rsidR="0017733F">
        <w:rPr>
          <w:bCs/>
          <w:sz w:val="28"/>
          <w:szCs w:val="28"/>
        </w:rPr>
        <w:t>6</w:t>
      </w:r>
      <w:r w:rsidR="00DE1F3A">
        <w:rPr>
          <w:bCs/>
          <w:sz w:val="28"/>
          <w:szCs w:val="28"/>
        </w:rPr>
        <w:t>В0</w:t>
      </w:r>
      <w:r w:rsidR="0017733F">
        <w:rPr>
          <w:bCs/>
          <w:sz w:val="28"/>
          <w:szCs w:val="28"/>
        </w:rPr>
        <w:t xml:space="preserve">4106 </w:t>
      </w:r>
      <w:r w:rsidRPr="005B33D9">
        <w:rPr>
          <w:bCs/>
          <w:sz w:val="28"/>
          <w:szCs w:val="28"/>
        </w:rPr>
        <w:t>- Финансы</w:t>
      </w:r>
    </w:p>
    <w:p w:rsidR="00C53DD6" w:rsidRPr="005B33D9" w:rsidRDefault="00C53DD6" w:rsidP="00C53DD6">
      <w:pPr>
        <w:jc w:val="center"/>
        <w:rPr>
          <w:sz w:val="28"/>
          <w:szCs w:val="28"/>
        </w:rPr>
      </w:pPr>
      <w:r w:rsidRPr="005B33D9">
        <w:rPr>
          <w:sz w:val="28"/>
          <w:szCs w:val="28"/>
        </w:rPr>
        <w:t xml:space="preserve"> </w:t>
      </w:r>
    </w:p>
    <w:p w:rsidR="00C53DD6" w:rsidRPr="005B33D9" w:rsidRDefault="00C53DD6" w:rsidP="00C53DD6">
      <w:pPr>
        <w:rPr>
          <w:b/>
          <w:sz w:val="28"/>
          <w:szCs w:val="28"/>
        </w:rPr>
      </w:pPr>
    </w:p>
    <w:p w:rsidR="00C53DD6" w:rsidRPr="005B33D9" w:rsidRDefault="00C53DD6" w:rsidP="00C53DD6">
      <w:pPr>
        <w:jc w:val="center"/>
        <w:rPr>
          <w:sz w:val="28"/>
          <w:szCs w:val="28"/>
        </w:rPr>
      </w:pPr>
    </w:p>
    <w:p w:rsidR="00C53DD6" w:rsidRPr="005B33D9" w:rsidRDefault="00C53DD6" w:rsidP="00C53DD6">
      <w:pPr>
        <w:jc w:val="center"/>
        <w:rPr>
          <w:sz w:val="28"/>
          <w:szCs w:val="28"/>
        </w:rPr>
      </w:pPr>
    </w:p>
    <w:p w:rsidR="00C53DD6" w:rsidRPr="005B33D9" w:rsidRDefault="00C53DD6" w:rsidP="00C53DD6">
      <w:pPr>
        <w:jc w:val="center"/>
        <w:rPr>
          <w:sz w:val="28"/>
          <w:szCs w:val="28"/>
        </w:rPr>
      </w:pPr>
    </w:p>
    <w:p w:rsidR="00C53DD6" w:rsidRPr="005B33D9" w:rsidRDefault="00C53DD6" w:rsidP="00C53DD6">
      <w:pPr>
        <w:jc w:val="center"/>
        <w:rPr>
          <w:sz w:val="28"/>
          <w:szCs w:val="28"/>
        </w:rPr>
      </w:pPr>
      <w:r w:rsidRPr="005B33D9">
        <w:rPr>
          <w:sz w:val="28"/>
          <w:szCs w:val="28"/>
        </w:rPr>
        <w:t xml:space="preserve">Курс – </w:t>
      </w:r>
      <w:r w:rsidR="009D1D87">
        <w:rPr>
          <w:sz w:val="28"/>
          <w:szCs w:val="28"/>
        </w:rPr>
        <w:t>3</w:t>
      </w:r>
    </w:p>
    <w:p w:rsidR="00C53DD6" w:rsidRPr="005B33D9" w:rsidRDefault="00C53DD6" w:rsidP="00C53DD6">
      <w:pPr>
        <w:jc w:val="center"/>
        <w:rPr>
          <w:sz w:val="28"/>
          <w:szCs w:val="28"/>
        </w:rPr>
      </w:pPr>
      <w:r w:rsidRPr="005B33D9">
        <w:rPr>
          <w:sz w:val="28"/>
          <w:szCs w:val="28"/>
        </w:rPr>
        <w:t xml:space="preserve">Семестр – </w:t>
      </w:r>
      <w:r w:rsidR="00E16305">
        <w:rPr>
          <w:sz w:val="28"/>
          <w:szCs w:val="28"/>
        </w:rPr>
        <w:t>5</w:t>
      </w:r>
    </w:p>
    <w:p w:rsidR="00C53DD6" w:rsidRPr="005B33D9" w:rsidRDefault="00C53DD6" w:rsidP="00C53DD6">
      <w:pPr>
        <w:jc w:val="center"/>
        <w:rPr>
          <w:sz w:val="28"/>
          <w:szCs w:val="28"/>
        </w:rPr>
      </w:pPr>
      <w:r w:rsidRPr="005B33D9">
        <w:rPr>
          <w:sz w:val="28"/>
          <w:szCs w:val="28"/>
        </w:rPr>
        <w:t xml:space="preserve">Кол-во кредитов – </w:t>
      </w:r>
      <w:r w:rsidR="00E16305">
        <w:rPr>
          <w:sz w:val="28"/>
          <w:szCs w:val="28"/>
        </w:rPr>
        <w:t>5</w:t>
      </w: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r w:rsidRPr="00083E0D">
        <w:rPr>
          <w:b/>
        </w:rPr>
        <w:t>Алматы 20</w:t>
      </w:r>
      <w:r w:rsidR="00CD2FD9">
        <w:rPr>
          <w:b/>
          <w:lang w:val="kk-KZ"/>
        </w:rPr>
        <w:t>2</w:t>
      </w:r>
      <w:r w:rsidR="009D1D87">
        <w:rPr>
          <w:b/>
          <w:lang w:val="kk-KZ"/>
        </w:rPr>
        <w:t>1</w:t>
      </w:r>
      <w:r w:rsidRPr="00083E0D">
        <w:rPr>
          <w:b/>
        </w:rPr>
        <w:t>г.</w:t>
      </w:r>
    </w:p>
    <w:p w:rsidR="00CD2FD9" w:rsidRDefault="00CD2FD9" w:rsidP="00C53DD6">
      <w:pPr>
        <w:pStyle w:val="a9"/>
        <w:ind w:left="0"/>
        <w:jc w:val="both"/>
      </w:pPr>
    </w:p>
    <w:p w:rsidR="00C53DD6" w:rsidRPr="00083E0D" w:rsidRDefault="00C53DD6" w:rsidP="00C53DD6">
      <w:pPr>
        <w:pStyle w:val="a9"/>
        <w:ind w:left="0"/>
        <w:jc w:val="both"/>
      </w:pPr>
      <w:r w:rsidRPr="00083E0D">
        <w:lastRenderedPageBreak/>
        <w:t xml:space="preserve">Учебно-методический комплекс дисциплины составлен </w:t>
      </w:r>
      <w:proofErr w:type="spellStart"/>
      <w:r w:rsidRPr="00083E0D">
        <w:t>Касеновой</w:t>
      </w:r>
      <w:proofErr w:type="spellEnd"/>
      <w:r w:rsidRPr="00083E0D">
        <w:t xml:space="preserve"> Г.Е, </w:t>
      </w:r>
      <w:proofErr w:type="spellStart"/>
      <w:r w:rsidRPr="00083E0D">
        <w:t>к.э</w:t>
      </w:r>
      <w:proofErr w:type="gramStart"/>
      <w:r w:rsidRPr="00083E0D">
        <w:t>.н</w:t>
      </w:r>
      <w:proofErr w:type="spellEnd"/>
      <w:proofErr w:type="gramEnd"/>
      <w:r w:rsidRPr="00083E0D">
        <w:t>, и.о доцента</w:t>
      </w:r>
    </w:p>
    <w:p w:rsidR="00C53DD6" w:rsidRPr="00083E0D" w:rsidRDefault="00C53DD6" w:rsidP="00C53DD6">
      <w:pPr>
        <w:ind w:firstLine="402"/>
        <w:jc w:val="both"/>
      </w:pPr>
    </w:p>
    <w:p w:rsidR="00C53DD6" w:rsidRPr="00083E0D" w:rsidRDefault="00C53DD6" w:rsidP="00C53DD6">
      <w:pPr>
        <w:ind w:firstLine="402"/>
        <w:jc w:val="both"/>
      </w:pPr>
    </w:p>
    <w:p w:rsidR="0017733F" w:rsidRDefault="0017733F" w:rsidP="0017733F">
      <w:pPr>
        <w:pStyle w:val="a9"/>
        <w:spacing w:after="0"/>
        <w:ind w:left="0"/>
        <w:jc w:val="both"/>
      </w:pPr>
      <w:r>
        <w:t xml:space="preserve">Учебно-методический комплекс дисциплины составлен </w:t>
      </w:r>
      <w:proofErr w:type="spellStart"/>
      <w:r>
        <w:t>Касеновой</w:t>
      </w:r>
      <w:proofErr w:type="spellEnd"/>
      <w:r>
        <w:t xml:space="preserve"> Г.Е, </w:t>
      </w:r>
      <w:proofErr w:type="spellStart"/>
      <w:r>
        <w:t>к.э</w:t>
      </w:r>
      <w:proofErr w:type="gramStart"/>
      <w:r>
        <w:t>.н</w:t>
      </w:r>
      <w:proofErr w:type="spellEnd"/>
      <w:proofErr w:type="gramEnd"/>
      <w:r>
        <w:t>, и.о доцента</w:t>
      </w:r>
    </w:p>
    <w:p w:rsidR="0017733F" w:rsidRDefault="0017733F" w:rsidP="0017733F">
      <w:pPr>
        <w:ind w:firstLine="402"/>
        <w:jc w:val="both"/>
      </w:pPr>
    </w:p>
    <w:p w:rsidR="0017733F" w:rsidRDefault="0017733F" w:rsidP="0017733F">
      <w:pPr>
        <w:jc w:val="both"/>
      </w:pPr>
      <w:r>
        <w:t xml:space="preserve">На основании рабочего учебного плана по специальности: «Финансы» </w:t>
      </w:r>
    </w:p>
    <w:p w:rsidR="0017733F" w:rsidRDefault="0017733F" w:rsidP="0017733F">
      <w:pPr>
        <w:jc w:val="both"/>
      </w:pPr>
    </w:p>
    <w:p w:rsidR="0017733F" w:rsidRDefault="0017733F" w:rsidP="0017733F">
      <w:pPr>
        <w:pStyle w:val="a9"/>
        <w:spacing w:after="0"/>
        <w:ind w:left="0"/>
      </w:pPr>
      <w:r>
        <w:t xml:space="preserve">Рассмотрен и рекомендован на заседании кафедры </w:t>
      </w:r>
      <w:r>
        <w:rPr>
          <w:lang w:val="kk-KZ"/>
        </w:rPr>
        <w:t>Финансы и учет</w:t>
      </w:r>
    </w:p>
    <w:p w:rsidR="0017733F" w:rsidRDefault="0017733F" w:rsidP="0017733F">
      <w:pPr>
        <w:jc w:val="both"/>
        <w:rPr>
          <w:lang w:val="kk-KZ"/>
        </w:rPr>
      </w:pPr>
      <w:r>
        <w:t>от «</w:t>
      </w:r>
      <w:r>
        <w:rPr>
          <w:u w:val="single"/>
          <w:lang w:val="kk-KZ"/>
        </w:rPr>
        <w:t>30</w:t>
      </w:r>
      <w:r>
        <w:t xml:space="preserve">» </w:t>
      </w:r>
      <w:r>
        <w:rPr>
          <w:u w:val="single"/>
        </w:rPr>
        <w:t>июня</w:t>
      </w:r>
      <w:r>
        <w:t xml:space="preserve"> 20</w:t>
      </w:r>
      <w:r>
        <w:rPr>
          <w:u w:val="single"/>
          <w:lang w:val="kk-KZ"/>
        </w:rPr>
        <w:t xml:space="preserve">21 </w:t>
      </w:r>
      <w:r>
        <w:t xml:space="preserve">г., протокол № </w:t>
      </w:r>
      <w:r>
        <w:rPr>
          <w:u w:val="single"/>
          <w:lang w:val="kk-KZ"/>
        </w:rPr>
        <w:t>13</w:t>
      </w:r>
    </w:p>
    <w:p w:rsidR="0017733F" w:rsidRDefault="0017733F" w:rsidP="0017733F">
      <w:pPr>
        <w:jc w:val="both"/>
      </w:pPr>
    </w:p>
    <w:p w:rsidR="0017733F" w:rsidRDefault="0017733F" w:rsidP="0017733F">
      <w:pPr>
        <w:jc w:val="both"/>
        <w:rPr>
          <w:lang w:val="kk-KZ"/>
        </w:rPr>
      </w:pPr>
      <w:r>
        <w:t xml:space="preserve">Зав. кафедрой     _________________     </w:t>
      </w:r>
      <w:proofErr w:type="spellStart"/>
      <w:r>
        <w:t>Нурмагамбетова</w:t>
      </w:r>
      <w:proofErr w:type="spellEnd"/>
      <w:r>
        <w:t xml:space="preserve"> А.</w:t>
      </w:r>
      <w:proofErr w:type="gramStart"/>
      <w:r>
        <w:t>З</w:t>
      </w:r>
      <w:proofErr w:type="gramEnd"/>
    </w:p>
    <w:p w:rsidR="0017733F" w:rsidRDefault="0017733F" w:rsidP="0017733F">
      <w:r>
        <w:t xml:space="preserve">                                   (подпись)</w:t>
      </w:r>
    </w:p>
    <w:p w:rsidR="0017733F" w:rsidRDefault="0017733F" w:rsidP="0017733F">
      <w:pPr>
        <w:ind w:firstLine="720"/>
        <w:jc w:val="center"/>
      </w:pPr>
    </w:p>
    <w:p w:rsidR="0017733F" w:rsidRDefault="0017733F" w:rsidP="0017733F"/>
    <w:p w:rsidR="0017733F" w:rsidRDefault="0017733F" w:rsidP="0017733F"/>
    <w:p w:rsidR="0017733F" w:rsidRDefault="0017733F" w:rsidP="0017733F"/>
    <w:p w:rsidR="0017733F" w:rsidRDefault="0017733F" w:rsidP="0017733F"/>
    <w:p w:rsidR="0017733F" w:rsidRDefault="0017733F" w:rsidP="0017733F">
      <w:pPr>
        <w:pStyle w:val="3"/>
        <w:spacing w:before="0"/>
        <w:ind w:firstLine="402"/>
        <w:rPr>
          <w:rFonts w:ascii="Times New Roman" w:hAnsi="Times New Roman" w:cs="Times New Roman"/>
        </w:rPr>
      </w:pPr>
    </w:p>
    <w:p w:rsidR="0017733F" w:rsidRDefault="0017733F" w:rsidP="0017733F">
      <w:pPr>
        <w:pStyle w:val="3"/>
        <w:spacing w:before="0"/>
        <w:rPr>
          <w:rFonts w:ascii="Times New Roman" w:hAnsi="Times New Roman" w:cs="Times New Roman"/>
          <w:b w:val="0"/>
        </w:rPr>
      </w:pPr>
      <w:proofErr w:type="gramStart"/>
      <w:r>
        <w:rPr>
          <w:rFonts w:ascii="Times New Roman" w:hAnsi="Times New Roman" w:cs="Times New Roman"/>
          <w:b w:val="0"/>
        </w:rPr>
        <w:t>Рекомендован</w:t>
      </w:r>
      <w:proofErr w:type="gramEnd"/>
      <w:r>
        <w:rPr>
          <w:rFonts w:ascii="Times New Roman" w:hAnsi="Times New Roman" w:cs="Times New Roman"/>
          <w:b w:val="0"/>
        </w:rPr>
        <w:t xml:space="preserve"> методическим советом </w:t>
      </w:r>
      <w:r>
        <w:rPr>
          <w:rFonts w:ascii="Times New Roman" w:hAnsi="Times New Roman" w:cs="Times New Roman"/>
          <w:b w:val="0"/>
          <w:lang w:val="kk-KZ"/>
        </w:rPr>
        <w:t xml:space="preserve">ВШЭиБ </w:t>
      </w:r>
    </w:p>
    <w:p w:rsidR="0017733F" w:rsidRDefault="0017733F" w:rsidP="0017733F">
      <w:r>
        <w:t>«</w:t>
      </w:r>
      <w:r>
        <w:rPr>
          <w:u w:val="single"/>
        </w:rPr>
        <w:t>02</w:t>
      </w:r>
      <w:r>
        <w:t xml:space="preserve">»  </w:t>
      </w:r>
      <w:r>
        <w:rPr>
          <w:u w:val="single"/>
        </w:rPr>
        <w:t xml:space="preserve">июля </w:t>
      </w:r>
      <w:r>
        <w:t xml:space="preserve"> 20</w:t>
      </w:r>
      <w:r>
        <w:rPr>
          <w:u w:val="single"/>
          <w:lang w:val="kk-KZ"/>
        </w:rPr>
        <w:t>21</w:t>
      </w:r>
      <w:r>
        <w:rPr>
          <w:u w:val="single"/>
        </w:rPr>
        <w:t>г</w:t>
      </w:r>
      <w:r>
        <w:t xml:space="preserve">.,  протокол  № </w:t>
      </w:r>
      <w:r>
        <w:rPr>
          <w:u w:val="single"/>
        </w:rPr>
        <w:t xml:space="preserve">12 </w:t>
      </w:r>
    </w:p>
    <w:p w:rsidR="0017733F" w:rsidRDefault="0017733F" w:rsidP="0017733F"/>
    <w:p w:rsidR="0017733F" w:rsidRDefault="0017733F" w:rsidP="0017733F">
      <w:r>
        <w:t xml:space="preserve">Председатель </w:t>
      </w:r>
      <w:proofErr w:type="spellStart"/>
      <w:r>
        <w:t>методсовета</w:t>
      </w:r>
      <w:proofErr w:type="spellEnd"/>
      <w:r>
        <w:t xml:space="preserve">  </w:t>
      </w:r>
      <w:r>
        <w:rPr>
          <w:lang w:val="kk-KZ"/>
        </w:rPr>
        <w:t>ВШЭиБ</w:t>
      </w:r>
      <w:r>
        <w:t xml:space="preserve">    ___________________</w:t>
      </w:r>
      <w:r>
        <w:rPr>
          <w:lang w:val="kk-KZ"/>
        </w:rPr>
        <w:t>Кожамкулова Ж.Е</w:t>
      </w:r>
      <w:r>
        <w:t xml:space="preserve">   </w:t>
      </w:r>
      <w:r>
        <w:tab/>
      </w:r>
      <w:r>
        <w:tab/>
      </w:r>
      <w:r>
        <w:tab/>
        <w:t xml:space="preserve">                                           (подпись)</w:t>
      </w: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
          <w:bCs/>
        </w:rPr>
      </w:pPr>
      <w:r w:rsidRPr="00C53DD6">
        <w:rPr>
          <w:b/>
          <w:bCs/>
        </w:rPr>
        <w:lastRenderedPageBreak/>
        <w:t>Содержание</w:t>
      </w: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Cs/>
        </w:rPr>
      </w:pPr>
    </w:p>
    <w:p w:rsidR="00C53DD6" w:rsidRPr="00C53DD6" w:rsidRDefault="00C53DD6" w:rsidP="00C53DD6">
      <w:pPr>
        <w:pStyle w:val="a7"/>
        <w:numPr>
          <w:ilvl w:val="0"/>
          <w:numId w:val="9"/>
        </w:numPr>
        <w:tabs>
          <w:tab w:val="left" w:pos="-180"/>
        </w:tabs>
        <w:spacing w:after="0"/>
        <w:ind w:left="0"/>
        <w:jc w:val="both"/>
        <w:rPr>
          <w:bCs/>
        </w:rPr>
      </w:pPr>
      <w:r w:rsidRPr="00C53DD6">
        <w:rPr>
          <w:bCs/>
        </w:rPr>
        <w:t xml:space="preserve">  Цель и задачи проведения самостоятельной работы студентов (СР</w:t>
      </w:r>
      <w:r w:rsidR="000B3FC4">
        <w:rPr>
          <w:bCs/>
        </w:rPr>
        <w:t>С</w:t>
      </w:r>
      <w:r w:rsidRPr="00C53DD6">
        <w:rPr>
          <w:bCs/>
        </w:rPr>
        <w:t>).</w:t>
      </w:r>
    </w:p>
    <w:p w:rsidR="00C53DD6" w:rsidRPr="00C53DD6" w:rsidRDefault="00C53DD6" w:rsidP="00C53DD6">
      <w:pPr>
        <w:pStyle w:val="a7"/>
        <w:numPr>
          <w:ilvl w:val="0"/>
          <w:numId w:val="9"/>
        </w:numPr>
        <w:tabs>
          <w:tab w:val="left" w:pos="-180"/>
        </w:tabs>
        <w:spacing w:after="0"/>
        <w:ind w:hanging="720"/>
        <w:jc w:val="both"/>
        <w:rPr>
          <w:bCs/>
        </w:rPr>
      </w:pPr>
      <w:r w:rsidRPr="00C53DD6">
        <w:rPr>
          <w:bCs/>
        </w:rPr>
        <w:t xml:space="preserve">  Основные требования, предъявляемые к </w:t>
      </w:r>
      <w:r w:rsidR="000B3FC4" w:rsidRPr="00C53DD6">
        <w:rPr>
          <w:bCs/>
        </w:rPr>
        <w:t>СР</w:t>
      </w:r>
      <w:r w:rsidR="000B3FC4">
        <w:rPr>
          <w:bCs/>
        </w:rPr>
        <w:t>С</w:t>
      </w:r>
      <w:r w:rsidRPr="00C53DD6">
        <w:rPr>
          <w:bCs/>
        </w:rPr>
        <w:t>.</w:t>
      </w:r>
    </w:p>
    <w:p w:rsidR="00C53DD6" w:rsidRPr="00C53DD6" w:rsidRDefault="00C53DD6" w:rsidP="00C53DD6">
      <w:pPr>
        <w:pStyle w:val="a7"/>
        <w:numPr>
          <w:ilvl w:val="0"/>
          <w:numId w:val="9"/>
        </w:numPr>
        <w:tabs>
          <w:tab w:val="left" w:pos="-180"/>
          <w:tab w:val="left" w:pos="0"/>
        </w:tabs>
        <w:spacing w:after="0"/>
        <w:ind w:left="0"/>
        <w:jc w:val="both"/>
        <w:rPr>
          <w:bCs/>
        </w:rPr>
      </w:pPr>
      <w:r w:rsidRPr="00C53DD6">
        <w:rPr>
          <w:bCs/>
        </w:rPr>
        <w:t xml:space="preserve">  Задания по проведению </w:t>
      </w:r>
      <w:r w:rsidR="000B3FC4" w:rsidRPr="00C53DD6">
        <w:rPr>
          <w:bCs/>
        </w:rPr>
        <w:t>СР</w:t>
      </w:r>
      <w:r w:rsidR="000B3FC4">
        <w:rPr>
          <w:bCs/>
        </w:rPr>
        <w:t>С</w:t>
      </w:r>
      <w:r w:rsidRPr="00C53DD6">
        <w:rPr>
          <w:bCs/>
        </w:rPr>
        <w:t xml:space="preserve"> по темам, список литературы и методические рекомендации студентам.</w:t>
      </w:r>
    </w:p>
    <w:p w:rsidR="00C53DD6" w:rsidRPr="00C53DD6" w:rsidRDefault="00C53DD6" w:rsidP="00C53DD6">
      <w:pPr>
        <w:pStyle w:val="a7"/>
        <w:tabs>
          <w:tab w:val="left" w:pos="-180"/>
          <w:tab w:val="left" w:pos="0"/>
        </w:tabs>
        <w:ind w:left="-360"/>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rPr>
          <w:b/>
          <w:bCs/>
        </w:rPr>
      </w:pPr>
      <w:r w:rsidRPr="00C53DD6">
        <w:rPr>
          <w:b/>
          <w:bCs/>
        </w:rPr>
        <w:lastRenderedPageBreak/>
        <w:t xml:space="preserve">1. Цель и задачи самостоятельной работы </w:t>
      </w:r>
      <w:r w:rsidR="00E00C05">
        <w:rPr>
          <w:b/>
          <w:bCs/>
        </w:rPr>
        <w:t>студентов</w:t>
      </w:r>
      <w:r w:rsidRPr="00C53DD6">
        <w:rPr>
          <w:b/>
          <w:bCs/>
        </w:rPr>
        <w:t xml:space="preserve">. </w:t>
      </w:r>
    </w:p>
    <w:p w:rsidR="00C53DD6" w:rsidRPr="00083E0D" w:rsidRDefault="00C53DD6" w:rsidP="00C53DD6">
      <w:pPr>
        <w:pStyle w:val="a7"/>
        <w:tabs>
          <w:tab w:val="left" w:pos="284"/>
        </w:tabs>
        <w:jc w:val="center"/>
        <w:rPr>
          <w:bCs/>
        </w:rPr>
      </w:pPr>
    </w:p>
    <w:p w:rsidR="00C53DD6" w:rsidRPr="00C53DD6" w:rsidRDefault="00C53DD6" w:rsidP="00C53DD6">
      <w:pPr>
        <w:pStyle w:val="a5"/>
        <w:numPr>
          <w:ilvl w:val="0"/>
          <w:numId w:val="13"/>
        </w:numPr>
        <w:jc w:val="both"/>
        <w:rPr>
          <w:b/>
        </w:rPr>
      </w:pPr>
      <w:r w:rsidRPr="00C53DD6">
        <w:rPr>
          <w:b/>
        </w:rPr>
        <w:t>Цель и задачи самостоятельной работы студентов (СР</w:t>
      </w:r>
      <w:r w:rsidR="000B3FC4">
        <w:rPr>
          <w:b/>
        </w:rPr>
        <w:t>С</w:t>
      </w:r>
      <w:r w:rsidRPr="00C53DD6">
        <w:rPr>
          <w:b/>
        </w:rPr>
        <w:t>)</w:t>
      </w:r>
    </w:p>
    <w:p w:rsidR="00C53DD6" w:rsidRPr="00083E0D" w:rsidRDefault="00C53DD6" w:rsidP="00C53DD6">
      <w:pPr>
        <w:ind w:firstLine="567"/>
        <w:jc w:val="both"/>
      </w:pPr>
      <w:r>
        <w:t>Цель изучения дисциплины</w:t>
      </w:r>
      <w:r w:rsidRPr="00083E0D">
        <w:t xml:space="preserve"> «</w:t>
      </w:r>
      <w:r w:rsidR="00E00C05">
        <w:rPr>
          <w:lang w:val="kk-KZ"/>
        </w:rPr>
        <w:t>Финансовые рынки</w:t>
      </w:r>
      <w:r w:rsidRPr="00083E0D">
        <w:t xml:space="preserve">» </w:t>
      </w:r>
      <w:r>
        <w:t xml:space="preserve">ознакомление магистрантов с </w:t>
      </w:r>
      <w:r w:rsidRPr="009B3228">
        <w:rPr>
          <w:color w:val="000000"/>
        </w:rPr>
        <w:t>основными разделами курса и вооружение их научны</w:t>
      </w:r>
      <w:r w:rsidRPr="009B3228">
        <w:rPr>
          <w:color w:val="000000"/>
        </w:rPr>
        <w:softHyphen/>
        <w:t>ми и практическими знаниями в области инвестиций</w:t>
      </w:r>
      <w:r w:rsidRPr="00083E0D">
        <w:t xml:space="preserve"> </w:t>
      </w:r>
    </w:p>
    <w:p w:rsidR="00C53DD6" w:rsidRPr="00C53DD6" w:rsidRDefault="00C53DD6" w:rsidP="00C53DD6">
      <w:pPr>
        <w:ind w:firstLine="709"/>
        <w:jc w:val="both"/>
      </w:pPr>
      <w:r w:rsidRPr="00C53DD6">
        <w:t xml:space="preserve">Ключевым звеном, углубляющим и закрепляющим знания </w:t>
      </w:r>
      <w:r>
        <w:t>магистрантов</w:t>
      </w:r>
      <w:r w:rsidRPr="00C53DD6">
        <w:t xml:space="preserve">, является самостоятельная работа. Расширение объема и форм самостоятельной работы в конечном итоге должно способствовать повышению качества образования и его эффективности. В этой связи необходимо использование самостоятельной работы, так  и поиск </w:t>
      </w:r>
      <w:proofErr w:type="gramStart"/>
      <w:r w:rsidRPr="00C53DD6">
        <w:t>новых</w:t>
      </w:r>
      <w:proofErr w:type="gramEnd"/>
      <w:r w:rsidRPr="00C53DD6">
        <w:t xml:space="preserve">. Самостоятельная работа должна быть направлена не на механическое выполнение того или иного задания, а способствовать развитию творческих способностей </w:t>
      </w:r>
      <w:r>
        <w:t>магистрантов</w:t>
      </w:r>
      <w:r w:rsidRPr="00C53DD6">
        <w:t>, умению анализировать происходящие события. Подобная работа позволяет более прочно усвоить знания, полученные на лекциях и практических занятия, закрепить умение и навыки, приобретенные в результате дисциплины, т. е. она позволяет сформулировать самостоятельное мышление, столь необходимое каждому специалисту.</w:t>
      </w:r>
    </w:p>
    <w:p w:rsidR="00C53DD6" w:rsidRPr="00C53DD6" w:rsidRDefault="00C53DD6" w:rsidP="00C53DD6">
      <w:pPr>
        <w:ind w:firstLine="709"/>
        <w:jc w:val="both"/>
      </w:pPr>
      <w:r w:rsidRPr="00C53DD6">
        <w:t>Основными формами самостоятельной работы по курсу «</w:t>
      </w:r>
      <w:r w:rsidR="00E00C05">
        <w:t>Финансовые рынки</w:t>
      </w:r>
      <w:r w:rsidRPr="00C53DD6">
        <w:t>» являются:</w:t>
      </w:r>
    </w:p>
    <w:p w:rsidR="00C53DD6" w:rsidRPr="00C53DD6" w:rsidRDefault="00C53DD6" w:rsidP="00C53DD6">
      <w:pPr>
        <w:pStyle w:val="a5"/>
        <w:numPr>
          <w:ilvl w:val="0"/>
          <w:numId w:val="14"/>
        </w:numPr>
        <w:jc w:val="both"/>
      </w:pPr>
      <w:r w:rsidRPr="00C53DD6">
        <w:t>изучение и закрепление лекционного материала;</w:t>
      </w:r>
    </w:p>
    <w:p w:rsidR="00C53DD6" w:rsidRPr="00C53DD6" w:rsidRDefault="00C53DD6" w:rsidP="00C53DD6">
      <w:pPr>
        <w:pStyle w:val="a5"/>
        <w:numPr>
          <w:ilvl w:val="0"/>
          <w:numId w:val="14"/>
        </w:numPr>
        <w:jc w:val="both"/>
      </w:pPr>
      <w:r w:rsidRPr="00C53DD6">
        <w:t>самостоятельный поиск и ознакомление со статьями в периодической печати с целью подготовки к аудиторным знаниям;</w:t>
      </w:r>
    </w:p>
    <w:p w:rsidR="00C53DD6" w:rsidRPr="00C53DD6" w:rsidRDefault="00C53DD6" w:rsidP="00C53DD6">
      <w:pPr>
        <w:pStyle w:val="a5"/>
        <w:numPr>
          <w:ilvl w:val="0"/>
          <w:numId w:val="14"/>
        </w:numPr>
        <w:jc w:val="both"/>
      </w:pPr>
      <w:r w:rsidRPr="00C53DD6">
        <w:t>проведение анализа и оценки ситуации;</w:t>
      </w:r>
    </w:p>
    <w:p w:rsidR="00C53DD6" w:rsidRPr="00C53DD6" w:rsidRDefault="00C53DD6" w:rsidP="00C53DD6">
      <w:pPr>
        <w:pStyle w:val="a5"/>
        <w:numPr>
          <w:ilvl w:val="0"/>
          <w:numId w:val="14"/>
        </w:numPr>
        <w:jc w:val="both"/>
      </w:pPr>
      <w:r w:rsidRPr="00C53DD6">
        <w:t>разработка кейсов по заданным ситуациям;</w:t>
      </w:r>
    </w:p>
    <w:p w:rsidR="00C53DD6" w:rsidRPr="00C53DD6" w:rsidRDefault="00C53DD6" w:rsidP="00C53DD6">
      <w:pPr>
        <w:pStyle w:val="a5"/>
        <w:numPr>
          <w:ilvl w:val="0"/>
          <w:numId w:val="14"/>
        </w:numPr>
        <w:jc w:val="both"/>
      </w:pPr>
      <w:r w:rsidRPr="00C53DD6">
        <w:t>написание рефератов и эссе;</w:t>
      </w:r>
    </w:p>
    <w:p w:rsidR="00C53DD6" w:rsidRPr="00C53DD6" w:rsidRDefault="00C53DD6" w:rsidP="00C53DD6">
      <w:pPr>
        <w:pStyle w:val="a5"/>
        <w:numPr>
          <w:ilvl w:val="0"/>
          <w:numId w:val="14"/>
        </w:numPr>
        <w:jc w:val="both"/>
      </w:pPr>
      <w:r w:rsidRPr="00C53DD6">
        <w:t>систематизация материала в таблицы и схемы;</w:t>
      </w:r>
    </w:p>
    <w:p w:rsidR="00C53DD6" w:rsidRPr="00C53DD6" w:rsidRDefault="00C53DD6" w:rsidP="00C53DD6">
      <w:pPr>
        <w:pStyle w:val="a5"/>
        <w:numPr>
          <w:ilvl w:val="0"/>
          <w:numId w:val="14"/>
        </w:numPr>
        <w:jc w:val="both"/>
      </w:pPr>
      <w:r w:rsidRPr="00C53DD6">
        <w:t>подготовка презентаций по заданным темам;</w:t>
      </w:r>
    </w:p>
    <w:p w:rsidR="00C53DD6" w:rsidRPr="00C53DD6" w:rsidRDefault="00C53DD6" w:rsidP="00C53DD6">
      <w:pPr>
        <w:jc w:val="both"/>
      </w:pPr>
      <w:r w:rsidRPr="00C53DD6">
        <w:t>Самостоятельная работа, выступая составной частью любого учебного процесса, способствует развитию таких личностных качеств как:</w:t>
      </w:r>
    </w:p>
    <w:p w:rsidR="00C53DD6" w:rsidRPr="00C53DD6" w:rsidRDefault="00C53DD6" w:rsidP="00C53DD6">
      <w:pPr>
        <w:pStyle w:val="a5"/>
        <w:numPr>
          <w:ilvl w:val="0"/>
          <w:numId w:val="15"/>
        </w:numPr>
        <w:jc w:val="both"/>
      </w:pPr>
      <w:r w:rsidRPr="00C53DD6">
        <w:t>обязательность;</w:t>
      </w:r>
    </w:p>
    <w:p w:rsidR="00C53DD6" w:rsidRPr="00C53DD6" w:rsidRDefault="00C53DD6" w:rsidP="00C53DD6">
      <w:pPr>
        <w:pStyle w:val="a5"/>
        <w:numPr>
          <w:ilvl w:val="0"/>
          <w:numId w:val="15"/>
        </w:numPr>
        <w:jc w:val="both"/>
      </w:pPr>
      <w:r w:rsidRPr="00C53DD6">
        <w:t>умение организовать свое время;</w:t>
      </w:r>
    </w:p>
    <w:p w:rsidR="00C53DD6" w:rsidRPr="00C53DD6" w:rsidRDefault="00C53DD6" w:rsidP="00C53DD6">
      <w:pPr>
        <w:pStyle w:val="a5"/>
        <w:numPr>
          <w:ilvl w:val="0"/>
          <w:numId w:val="15"/>
        </w:numPr>
        <w:jc w:val="both"/>
      </w:pPr>
      <w:r w:rsidRPr="00C53DD6">
        <w:t>способность индивидуально выполнять задания;</w:t>
      </w:r>
    </w:p>
    <w:p w:rsidR="00C53DD6" w:rsidRPr="00C53DD6" w:rsidRDefault="00C53DD6" w:rsidP="00C53DD6">
      <w:pPr>
        <w:pStyle w:val="a5"/>
        <w:numPr>
          <w:ilvl w:val="0"/>
          <w:numId w:val="15"/>
        </w:numPr>
        <w:jc w:val="both"/>
      </w:pPr>
      <w:r w:rsidRPr="00C53DD6">
        <w:t>нестандартно мыслить;</w:t>
      </w:r>
    </w:p>
    <w:p w:rsidR="00C53DD6" w:rsidRPr="00C53DD6" w:rsidRDefault="00C53DD6" w:rsidP="00C53DD6">
      <w:pPr>
        <w:pStyle w:val="a5"/>
        <w:numPr>
          <w:ilvl w:val="0"/>
          <w:numId w:val="15"/>
        </w:numPr>
        <w:jc w:val="both"/>
      </w:pPr>
      <w:proofErr w:type="spellStart"/>
      <w:r w:rsidRPr="00C53DD6">
        <w:t>коммуникативность</w:t>
      </w:r>
      <w:proofErr w:type="spellEnd"/>
      <w:r w:rsidRPr="00C53DD6">
        <w:t>.</w:t>
      </w:r>
    </w:p>
    <w:p w:rsidR="00C53DD6" w:rsidRPr="00C53DD6" w:rsidRDefault="00C53DD6" w:rsidP="00C53DD6">
      <w:pPr>
        <w:pStyle w:val="a5"/>
        <w:numPr>
          <w:ilvl w:val="0"/>
          <w:numId w:val="13"/>
        </w:numPr>
        <w:rPr>
          <w:b/>
        </w:rPr>
      </w:pPr>
      <w:r w:rsidRPr="00C53DD6">
        <w:rPr>
          <w:b/>
        </w:rPr>
        <w:t>Основные требования, предъявляемые к выполнению СР</w:t>
      </w:r>
      <w:r w:rsidR="000B3FC4">
        <w:rPr>
          <w:b/>
        </w:rPr>
        <w:t>С</w:t>
      </w:r>
      <w:r w:rsidRPr="00C53DD6">
        <w:rPr>
          <w:b/>
        </w:rPr>
        <w:t xml:space="preserve"> по темам</w:t>
      </w:r>
    </w:p>
    <w:p w:rsidR="00C53DD6" w:rsidRPr="00C53DD6" w:rsidRDefault="00C53DD6" w:rsidP="00C53DD6">
      <w:pPr>
        <w:jc w:val="both"/>
      </w:pPr>
      <w:r w:rsidRPr="00C53DD6">
        <w:t>Самостоятельная работа выполняется на основе исходного статистического материала и отчетных данных по исследуемой проблеме.</w:t>
      </w:r>
    </w:p>
    <w:p w:rsidR="00C53DD6" w:rsidRPr="00C53DD6" w:rsidRDefault="00C53DD6" w:rsidP="00C53DD6">
      <w:pPr>
        <w:jc w:val="both"/>
      </w:pPr>
      <w:r w:rsidRPr="00C53DD6">
        <w:t>Самостоятельная работа включает задания по всем разделам дисциплины «</w:t>
      </w:r>
      <w:r w:rsidR="00E00C05">
        <w:t>Финансовые рынки</w:t>
      </w:r>
      <w:r w:rsidRPr="00C53DD6">
        <w:t xml:space="preserve">», срок выполнения и дата сдачи которых указаны в </w:t>
      </w:r>
      <w:proofErr w:type="spellStart"/>
      <w:r w:rsidRPr="00C53DD6">
        <w:t>Силлабусе</w:t>
      </w:r>
      <w:proofErr w:type="spellEnd"/>
      <w:r w:rsidRPr="00C53DD6">
        <w:t>.</w:t>
      </w:r>
    </w:p>
    <w:p w:rsidR="00C53DD6" w:rsidRPr="00C53DD6" w:rsidRDefault="00C53DD6" w:rsidP="00C53DD6">
      <w:pPr>
        <w:jc w:val="both"/>
      </w:pPr>
      <w:r w:rsidRPr="00C53DD6">
        <w:t xml:space="preserve">Каждая самостоятельная работа имеет несколько вариантов и форм контроля, студенту предлагается любой вариант на выбор.  </w:t>
      </w:r>
    </w:p>
    <w:p w:rsidR="00C53DD6" w:rsidRPr="00C53DD6" w:rsidRDefault="00C53DD6" w:rsidP="00C53DD6">
      <w:pPr>
        <w:jc w:val="both"/>
      </w:pPr>
      <w:r w:rsidRPr="00C53DD6">
        <w:t>Каждая выполненная СР</w:t>
      </w:r>
      <w:r w:rsidR="000B3FC4">
        <w:t>С</w:t>
      </w:r>
      <w:r w:rsidRPr="00C53DD6">
        <w:t xml:space="preserve"> защищается </w:t>
      </w:r>
      <w:r>
        <w:t>магистрантом</w:t>
      </w:r>
      <w:r w:rsidRPr="00C53DD6">
        <w:t xml:space="preserve">, оценивается преподавателем баллами (согласно </w:t>
      </w:r>
      <w:proofErr w:type="spellStart"/>
      <w:r w:rsidRPr="00C53DD6">
        <w:t>Силлабуса</w:t>
      </w:r>
      <w:proofErr w:type="spellEnd"/>
      <w:r w:rsidRPr="00C53DD6">
        <w:t>)</w:t>
      </w:r>
    </w:p>
    <w:p w:rsidR="00C53DD6" w:rsidRPr="00C53DD6" w:rsidRDefault="00C53DD6" w:rsidP="00C53DD6">
      <w:pPr>
        <w:jc w:val="both"/>
      </w:pPr>
      <w:r w:rsidRPr="00C53DD6">
        <w:t xml:space="preserve">Согласно </w:t>
      </w:r>
      <w:proofErr w:type="spellStart"/>
      <w:r w:rsidRPr="00C53DD6">
        <w:t>Силлабуса</w:t>
      </w:r>
      <w:proofErr w:type="spellEnd"/>
      <w:r w:rsidRPr="00C53DD6">
        <w:t xml:space="preserve"> студенты пишут глоссарий, защищают их на оценку (баллы) и сдают преподавателю.</w:t>
      </w:r>
    </w:p>
    <w:p w:rsidR="00C53DD6" w:rsidRPr="00C53DD6" w:rsidRDefault="00C53DD6" w:rsidP="00C53DD6">
      <w:pPr>
        <w:jc w:val="both"/>
      </w:pPr>
      <w:r w:rsidRPr="00C53DD6">
        <w:t>Список рекомендуемой литературы представлен в конце данного методического указания.</w:t>
      </w:r>
    </w:p>
    <w:p w:rsidR="00C53DD6" w:rsidRPr="00C53DD6" w:rsidRDefault="00C53DD6" w:rsidP="00C53DD6">
      <w:pPr>
        <w:pStyle w:val="a5"/>
        <w:numPr>
          <w:ilvl w:val="0"/>
          <w:numId w:val="13"/>
        </w:numPr>
        <w:rPr>
          <w:b/>
        </w:rPr>
      </w:pPr>
      <w:r w:rsidRPr="00C53DD6">
        <w:rPr>
          <w:b/>
        </w:rPr>
        <w:t>Основные требования, предъявляемые по проведению СР</w:t>
      </w:r>
      <w:r w:rsidR="000B3FC4">
        <w:rPr>
          <w:b/>
        </w:rPr>
        <w:t>С</w:t>
      </w:r>
      <w:r w:rsidRPr="00C53DD6">
        <w:rPr>
          <w:b/>
        </w:rPr>
        <w:t>П</w:t>
      </w:r>
    </w:p>
    <w:p w:rsidR="00C53DD6" w:rsidRPr="00C53DD6" w:rsidRDefault="00C53DD6" w:rsidP="00C53DD6">
      <w:pPr>
        <w:jc w:val="both"/>
      </w:pPr>
      <w:r w:rsidRPr="00C53DD6">
        <w:t>Самостоятельная работа студентов с преподавателем (СР</w:t>
      </w:r>
      <w:r w:rsidR="000B3FC4">
        <w:t>С</w:t>
      </w:r>
      <w:r w:rsidRPr="00C53DD6">
        <w:t>П) по дисциплине «</w:t>
      </w:r>
      <w:r w:rsidR="00E00C05">
        <w:t>Финансовые рынки</w:t>
      </w:r>
      <w:r w:rsidRPr="00C53DD6">
        <w:t xml:space="preserve">» предполагает разнообразные формы.                               </w:t>
      </w:r>
    </w:p>
    <w:p w:rsidR="00C53DD6" w:rsidRPr="00C53DD6" w:rsidRDefault="00C53DD6" w:rsidP="00C53DD6">
      <w:pPr>
        <w:jc w:val="both"/>
      </w:pPr>
      <w:r w:rsidRPr="00C53DD6">
        <w:t xml:space="preserve">Самостоятельная работа </w:t>
      </w:r>
      <w:r>
        <w:t>магистрантов</w:t>
      </w:r>
      <w:r w:rsidRPr="00C53DD6">
        <w:t xml:space="preserve"> с преподавателем направлена на углубление и закрепление знаний студента, развитие аналитических навыков по проблематике учебной </w:t>
      </w:r>
      <w:r w:rsidRPr="00C53DD6">
        <w:lastRenderedPageBreak/>
        <w:t xml:space="preserve">дисциплины. Подведение итогов и оценка результатов таких форм самостоятельной работы осуществляется во время контактных часов с преподавателем. </w:t>
      </w:r>
    </w:p>
    <w:p w:rsidR="00C53DD6" w:rsidRPr="00C53DD6" w:rsidRDefault="00C53DD6" w:rsidP="00C53DD6">
      <w:pPr>
        <w:jc w:val="both"/>
      </w:pPr>
      <w:r w:rsidRPr="00C53DD6">
        <w:t>Баллы, полученные по этим видам работы, формируют оценку по СР</w:t>
      </w:r>
      <w:r w:rsidR="00AB6F8E">
        <w:t>С</w:t>
      </w:r>
      <w:r w:rsidRPr="00C53DD6">
        <w:t xml:space="preserve">П </w:t>
      </w:r>
      <w:r w:rsidR="00AB6F8E">
        <w:t>студента</w:t>
      </w:r>
      <w:r w:rsidRPr="00C53DD6">
        <w:t xml:space="preserve"> и учитываются при итоговой аттестации  по дисциплине «</w:t>
      </w:r>
      <w:r w:rsidR="00E00C05">
        <w:t>Финансовые рынки</w:t>
      </w:r>
      <w:r w:rsidRPr="00C53DD6">
        <w:t>»,  получает информацию о всех формах самостоятельной работы по курсу с выделением обязательных самостоятельной работы и СР</w:t>
      </w:r>
      <w:r>
        <w:t>М</w:t>
      </w:r>
      <w:r w:rsidRPr="00C53DD6">
        <w:t xml:space="preserve">П, в том числе по выбору. </w:t>
      </w:r>
      <w:r w:rsidRPr="00C53DD6">
        <w:br/>
      </w:r>
    </w:p>
    <w:p w:rsidR="00C53DD6" w:rsidRPr="00C53DD6" w:rsidRDefault="00C53DD6" w:rsidP="00C53DD6">
      <w:pPr>
        <w:jc w:val="both"/>
        <w:rPr>
          <w:b/>
        </w:rPr>
      </w:pPr>
      <w:r w:rsidRPr="00C53DD6">
        <w:t xml:space="preserve">  </w:t>
      </w:r>
      <w:r w:rsidRPr="00C53DD6">
        <w:rPr>
          <w:b/>
        </w:rPr>
        <w:t>Виды С</w:t>
      </w:r>
      <w:r>
        <w:rPr>
          <w:b/>
        </w:rPr>
        <w:t>Р</w:t>
      </w:r>
      <w:r w:rsidR="00306021">
        <w:rPr>
          <w:b/>
        </w:rPr>
        <w:t>С</w:t>
      </w:r>
      <w:r w:rsidRPr="00C53DD6">
        <w:rPr>
          <w:b/>
        </w:rPr>
        <w:t xml:space="preserve"> и  СР</w:t>
      </w:r>
      <w:r w:rsidR="00306021">
        <w:rPr>
          <w:b/>
        </w:rPr>
        <w:t>С</w:t>
      </w:r>
      <w:r w:rsidRPr="00C53DD6">
        <w:rPr>
          <w:b/>
        </w:rPr>
        <w:t>П</w:t>
      </w:r>
    </w:p>
    <w:p w:rsidR="00C53DD6" w:rsidRPr="00C53DD6" w:rsidRDefault="00C53DD6" w:rsidP="00C53DD6">
      <w:pPr>
        <w:pStyle w:val="a5"/>
        <w:numPr>
          <w:ilvl w:val="0"/>
          <w:numId w:val="12"/>
        </w:numPr>
        <w:jc w:val="both"/>
        <w:rPr>
          <w:color w:val="000000"/>
        </w:rPr>
      </w:pPr>
      <w:r w:rsidRPr="00C53DD6">
        <w:rPr>
          <w:b/>
          <w:bCs/>
        </w:rPr>
        <w:t>Метод кейсов</w:t>
      </w:r>
      <w:r w:rsidRPr="00C53DD6">
        <w:t xml:space="preserve"> </w:t>
      </w:r>
      <w:r w:rsidRPr="00C53DD6">
        <w:rPr>
          <w:color w:val="000000"/>
        </w:rPr>
        <w:t>(</w:t>
      </w:r>
      <w:hyperlink r:id="rId5" w:tooltip="Английский язык" w:history="1">
        <w:r w:rsidRPr="00C53DD6">
          <w:rPr>
            <w:rStyle w:val="ab"/>
            <w:color w:val="000000"/>
          </w:rPr>
          <w:t>англ.</w:t>
        </w:r>
      </w:hyperlink>
      <w:r w:rsidRPr="00C53DD6">
        <w:rPr>
          <w:color w:val="000000"/>
        </w:rPr>
        <w:t> </w:t>
      </w:r>
      <w:proofErr w:type="spellStart"/>
      <w:r w:rsidRPr="00C53DD6">
        <w:rPr>
          <w:iCs/>
          <w:color w:val="000000"/>
        </w:rPr>
        <w:t>Case</w:t>
      </w:r>
      <w:proofErr w:type="spellEnd"/>
      <w:r w:rsidRPr="00C53DD6">
        <w:rPr>
          <w:iCs/>
          <w:color w:val="000000"/>
        </w:rPr>
        <w:t xml:space="preserve"> </w:t>
      </w:r>
      <w:proofErr w:type="spellStart"/>
      <w:r w:rsidRPr="00C53DD6">
        <w:rPr>
          <w:iCs/>
          <w:color w:val="000000"/>
        </w:rPr>
        <w:t>method</w:t>
      </w:r>
      <w:proofErr w:type="spellEnd"/>
      <w:r w:rsidRPr="00C53DD6">
        <w:rPr>
          <w:color w:val="000000"/>
        </w:rPr>
        <w:t xml:space="preserve">, кейс-метод, </w:t>
      </w:r>
      <w:proofErr w:type="spellStart"/>
      <w:r w:rsidRPr="00C53DD6">
        <w:rPr>
          <w:color w:val="000000"/>
        </w:rPr>
        <w:t>кейс-стади</w:t>
      </w:r>
      <w:proofErr w:type="spellEnd"/>
      <w:r w:rsidRPr="00C53DD6">
        <w:rPr>
          <w:color w:val="000000"/>
        </w:rPr>
        <w:t xml:space="preserve">, </w:t>
      </w:r>
      <w:hyperlink r:id="rId6" w:tooltip="en:Case-study" w:history="1">
        <w:proofErr w:type="spellStart"/>
        <w:r w:rsidRPr="00C53DD6">
          <w:rPr>
            <w:rStyle w:val="ab"/>
            <w:color w:val="000000"/>
          </w:rPr>
          <w:t>case-study</w:t>
        </w:r>
        <w:proofErr w:type="spellEnd"/>
      </w:hyperlink>
      <w:r w:rsidRPr="00C53DD6">
        <w:rPr>
          <w:color w:val="000000"/>
        </w:rPr>
        <w:t>, метод конкретных ситуаций) — т</w:t>
      </w:r>
      <w:r w:rsidRPr="00C53DD6">
        <w:t xml:space="preserve">ехника обучения, использующая описание реальных экономических, социальных и </w:t>
      </w:r>
      <w:proofErr w:type="spellStart"/>
      <w:proofErr w:type="gramStart"/>
      <w:r w:rsidRPr="00C53DD6">
        <w:t>бизнес-ситуаций</w:t>
      </w:r>
      <w:proofErr w:type="spellEnd"/>
      <w:proofErr w:type="gramEnd"/>
      <w:r w:rsidRPr="00C53DD6">
        <w:t xml:space="preserve">. Студенты должны проанализировать ситуацию, разобраться в сути проблем, предложить возможные решения и выбрать лучшее из них. Кейсы базируются на реальном </w:t>
      </w:r>
      <w:r w:rsidRPr="00C53DD6">
        <w:rPr>
          <w:color w:val="000000"/>
        </w:rPr>
        <w:t>фактическом материале, или же приближены к реальной ситуации.</w:t>
      </w:r>
    </w:p>
    <w:p w:rsidR="00C53DD6" w:rsidRPr="00C53DD6" w:rsidRDefault="00C53DD6" w:rsidP="00C53DD6">
      <w:pPr>
        <w:pStyle w:val="a5"/>
        <w:numPr>
          <w:ilvl w:val="0"/>
          <w:numId w:val="12"/>
        </w:numPr>
        <w:jc w:val="both"/>
      </w:pPr>
      <w:r w:rsidRPr="00C53DD6">
        <w:rPr>
          <w:b/>
          <w:color w:val="000000"/>
        </w:rPr>
        <w:t>Эссе</w:t>
      </w:r>
      <w:r w:rsidRPr="00C53DD6">
        <w:rPr>
          <w:color w:val="000000"/>
        </w:rPr>
        <w:t xml:space="preserve"> (из </w:t>
      </w:r>
      <w:hyperlink r:id="rId7" w:tooltip="Французский язык" w:history="1">
        <w:r w:rsidRPr="00C53DD6">
          <w:rPr>
            <w:rStyle w:val="ab"/>
            <w:color w:val="000000"/>
          </w:rPr>
          <w:t>фр.</w:t>
        </w:r>
      </w:hyperlink>
      <w:r w:rsidRPr="00C53DD6">
        <w:rPr>
          <w:color w:val="000000"/>
        </w:rPr>
        <w:t> </w:t>
      </w:r>
      <w:r w:rsidRPr="00C53DD6">
        <w:rPr>
          <w:i/>
          <w:iCs/>
          <w:color w:val="000000"/>
          <w:lang w:val="fr-FR"/>
        </w:rPr>
        <w:t>essai</w:t>
      </w:r>
      <w:r w:rsidRPr="00C53DD6">
        <w:rPr>
          <w:color w:val="000000"/>
        </w:rPr>
        <w:t xml:space="preserve"> «попытка, проба, очерк», от </w:t>
      </w:r>
      <w:hyperlink r:id="rId8" w:tooltip="Латинский язык" w:history="1">
        <w:r w:rsidRPr="00C53DD6">
          <w:rPr>
            <w:rStyle w:val="ab"/>
            <w:color w:val="000000"/>
          </w:rPr>
          <w:t>лат.</w:t>
        </w:r>
      </w:hyperlink>
      <w:r w:rsidRPr="00C53DD6">
        <w:rPr>
          <w:color w:val="000000"/>
        </w:rPr>
        <w:t> </w:t>
      </w:r>
      <w:r w:rsidRPr="00C53DD6">
        <w:rPr>
          <w:i/>
          <w:iCs/>
          <w:color w:val="000000"/>
          <w:lang w:val="la-Latn"/>
        </w:rPr>
        <w:t>exagium</w:t>
      </w:r>
      <w:r w:rsidRPr="00C53DD6">
        <w:rPr>
          <w:color w:val="000000"/>
        </w:rPr>
        <w:t xml:space="preserve"> «взвешивание») — относительно свободное рассуждения по определенной теме Эссе выражает индивидуальные впечатления и соображения </w:t>
      </w:r>
      <w:hyperlink r:id="rId9" w:tooltip="Автор" w:history="1">
        <w:r w:rsidRPr="00C53DD6">
          <w:rPr>
            <w:rStyle w:val="ab"/>
            <w:color w:val="000000"/>
          </w:rPr>
          <w:t>автора</w:t>
        </w:r>
      </w:hyperlink>
      <w:r w:rsidRPr="00C53DD6">
        <w:rPr>
          <w:color w:val="000000"/>
        </w:rPr>
        <w:t xml:space="preserve"> по конкретному поводу или предмету и не претендует на исчерпывающую или определяющую трактовку темы. Основная цел</w:t>
      </w:r>
      <w:proofErr w:type="gramStart"/>
      <w:r w:rsidRPr="00C53DD6">
        <w:rPr>
          <w:color w:val="000000"/>
        </w:rPr>
        <w:t>ь-</w:t>
      </w:r>
      <w:proofErr w:type="gramEnd"/>
      <w:r w:rsidRPr="00C53DD6">
        <w:rPr>
          <w:color w:val="000000"/>
        </w:rPr>
        <w:t xml:space="preserve"> способность аргументировано отстаивать свою точку зрения. Как правило, структура эссе предполагает введение, основную часть и заключение. Во введении рассматривается актуальность темы, расхождение мнений относительно темы. Переход к основному суждению. В основной части автор выдвигает суждения (аргументы), определение основных понятий, используемых при выдвижении суждений; доказательства и поддержка – факты или примеры, поддерживающие суждение; возможно рассмотрение контраргументов, или</w:t>
      </w:r>
      <w:r w:rsidRPr="00C53DD6">
        <w:t xml:space="preserve"> противоположных суждений (необходимо показать, почему они слабы, а утверждение автора остается в силе). В заключении – одно-два предложения в качестве резюме.</w:t>
      </w:r>
    </w:p>
    <w:p w:rsidR="00C53DD6" w:rsidRPr="00C53DD6" w:rsidRDefault="00C53DD6" w:rsidP="00C53DD6">
      <w:pPr>
        <w:pStyle w:val="a5"/>
        <w:numPr>
          <w:ilvl w:val="0"/>
          <w:numId w:val="12"/>
        </w:numPr>
        <w:jc w:val="both"/>
      </w:pPr>
      <w:r w:rsidRPr="00C53DD6">
        <w:rPr>
          <w:b/>
        </w:rPr>
        <w:t>Презентация</w:t>
      </w:r>
      <w:r w:rsidRPr="00C53DD6">
        <w:t xml:space="preserve"> – это краткое (!) представление большой работы в доступной и интересной форме. Для хорошей презентации следует подобрать материал по конкретной теме, его обработать (т.е. построить стройную композицию из различных источников) и представить сценарий презентации в письменной форме. Для сценария презентации необходимо использовать все возможные источники информации; далее на их основе следует представить сценарий в письменной форме в рамках заданного формата (возможно с применение таблиц, схем для лучшего восприятия). Для этого вас необходимо сформировать малые группы и распределить обязанности между ее членами: Один занимается сбором материалов, второй – их обработкой и написанием сценария, трети</w:t>
      </w:r>
      <w:proofErr w:type="gramStart"/>
      <w:r w:rsidRPr="00C53DD6">
        <w:t>й-</w:t>
      </w:r>
      <w:proofErr w:type="gramEnd"/>
      <w:r w:rsidRPr="00C53DD6">
        <w:t xml:space="preserve"> формирование схем или раздаточного материала для презентации, еще двое – непосредственно устным представление и ответами на вопросы. Конечным результатом работы является </w:t>
      </w:r>
      <w:proofErr w:type="gramStart"/>
      <w:r w:rsidRPr="00C53DD6">
        <w:t>устное</w:t>
      </w:r>
      <w:proofErr w:type="gramEnd"/>
      <w:r w:rsidRPr="00C53DD6">
        <w:t xml:space="preserve"> представления. В сценарии необходимо указать источники информации, а также состав малой группы с распределенными обязанностями.</w:t>
      </w:r>
    </w:p>
    <w:p w:rsidR="00C53DD6" w:rsidRPr="00C53DD6" w:rsidRDefault="00C53DD6" w:rsidP="00C53DD6">
      <w:pPr>
        <w:pStyle w:val="a5"/>
        <w:numPr>
          <w:ilvl w:val="0"/>
          <w:numId w:val="12"/>
        </w:numPr>
        <w:jc w:val="both"/>
      </w:pPr>
      <w:r w:rsidRPr="00C53DD6">
        <w:rPr>
          <w:b/>
        </w:rPr>
        <w:t>Построение таблиц и схем</w:t>
      </w:r>
      <w:r w:rsidRPr="00C53DD6">
        <w:t xml:space="preserve"> позволят структурировать, систематизировать или классифицировать  собранный студентами материал. На основе изучения материалов по заданной теме следует представить краткую информацию в табличн</w:t>
      </w:r>
      <w:proofErr w:type="gramStart"/>
      <w:r w:rsidRPr="00C53DD6">
        <w:t>о-</w:t>
      </w:r>
      <w:proofErr w:type="gramEnd"/>
      <w:r w:rsidRPr="00C53DD6">
        <w:t xml:space="preserve"> графическом виде.</w:t>
      </w:r>
    </w:p>
    <w:p w:rsidR="00C53DD6" w:rsidRPr="00C53DD6" w:rsidRDefault="00C53DD6" w:rsidP="00C53DD6">
      <w:pPr>
        <w:pStyle w:val="a5"/>
        <w:numPr>
          <w:ilvl w:val="0"/>
          <w:numId w:val="12"/>
        </w:numPr>
        <w:jc w:val="both"/>
      </w:pPr>
      <w:r w:rsidRPr="00C53DD6">
        <w:rPr>
          <w:b/>
          <w:bCs/>
        </w:rPr>
        <w:t>Конспект</w:t>
      </w:r>
      <w:r w:rsidRPr="00C53DD6">
        <w:t xml:space="preserve"> (от лат. </w:t>
      </w:r>
      <w:proofErr w:type="spellStart"/>
      <w:r w:rsidRPr="00C53DD6">
        <w:rPr>
          <w:i/>
          <w:iCs/>
        </w:rPr>
        <w:t>conspectus</w:t>
      </w:r>
      <w:proofErr w:type="spellEnd"/>
      <w:r w:rsidRPr="00C53DD6">
        <w:t xml:space="preserve">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таблиц и схем.</w:t>
      </w:r>
    </w:p>
    <w:p w:rsidR="00C53DD6" w:rsidRPr="00C53DD6" w:rsidRDefault="00C53DD6" w:rsidP="00C53DD6">
      <w:pPr>
        <w:pStyle w:val="a5"/>
        <w:numPr>
          <w:ilvl w:val="0"/>
          <w:numId w:val="12"/>
        </w:numPr>
        <w:jc w:val="both"/>
      </w:pPr>
      <w:r w:rsidRPr="00C53DD6">
        <w:rPr>
          <w:b/>
        </w:rPr>
        <w:lastRenderedPageBreak/>
        <w:t>Написание рефератов</w:t>
      </w:r>
      <w:r w:rsidRPr="00C53DD6">
        <w:t xml:space="preserve"> позволяет студентам проявить инициативу, как в выборе темы, так и перечня дополнительной литературы по изучаемым вопросам. При выборе темы необходимо руководствоваться степенью изученности вопросов, отдавая предпочтения малоизученным в процессе обучения темам. Подготовка реферата обогащает студентов опытом и знаниями, необходимых в дальнейшем при выполнении курсовых и дипломных работ. Реферат должен быть написан на высоком теоретическом уровне с использование нормативных документов, периодической литературы. Подбор литература – одно из направлений самостоятельной работы студентов, </w:t>
      </w:r>
      <w:proofErr w:type="gramStart"/>
      <w:r w:rsidRPr="00C53DD6">
        <w:t>успех</w:t>
      </w:r>
      <w:proofErr w:type="gramEnd"/>
      <w:r w:rsidRPr="00C53DD6">
        <w:t xml:space="preserve"> которого зависит от умения пользоваться каталогом, библиографическим справочником, нормативными документами, электронными справочными системами и инициативности. Реферат должен быть написан самостоятельно и отличатся критическим подходом к изучаемым источникам и практике. При этом автор должен четко обозначать свою позицию по проблемным аспектам рассматриваемых вопросов. Студент может делать необходимые выписки, включая цитаты из отобранных для написания реферата литературных источников. При этом следует указать точное название источника, издательства и номера страниц для дальнейших отсылок по тексту. Объём реферата не должен превышать 15-20 страниц печатного текста. Написание реферата демонстрирует навыки работы студента с литературными источниками, умение анализировать и обобщать  изученный материал, а так же делать основанные выводы и предложения. К качеству реферата предъявляются определенные требования, а именно:</w:t>
      </w:r>
    </w:p>
    <w:p w:rsidR="00C53DD6" w:rsidRPr="00C53DD6" w:rsidRDefault="00C53DD6" w:rsidP="00C53DD6">
      <w:pPr>
        <w:pStyle w:val="a5"/>
        <w:numPr>
          <w:ilvl w:val="0"/>
          <w:numId w:val="16"/>
        </w:numPr>
        <w:jc w:val="both"/>
      </w:pPr>
      <w:r w:rsidRPr="00C53DD6">
        <w:t>обзор не менее пяти – десяти источников по предложенной теме;</w:t>
      </w:r>
    </w:p>
    <w:p w:rsidR="00C53DD6" w:rsidRPr="00C53DD6" w:rsidRDefault="00C53DD6" w:rsidP="00C53DD6">
      <w:pPr>
        <w:pStyle w:val="a5"/>
        <w:numPr>
          <w:ilvl w:val="0"/>
          <w:numId w:val="16"/>
        </w:numPr>
        <w:jc w:val="both"/>
      </w:pPr>
      <w:r w:rsidRPr="00C53DD6">
        <w:t>четкая логическая последовательность изложения материала;</w:t>
      </w:r>
    </w:p>
    <w:p w:rsidR="00C53DD6" w:rsidRPr="00C53DD6" w:rsidRDefault="00C53DD6" w:rsidP="00C53DD6">
      <w:pPr>
        <w:pStyle w:val="a5"/>
        <w:numPr>
          <w:ilvl w:val="0"/>
          <w:numId w:val="16"/>
        </w:numPr>
        <w:jc w:val="both"/>
      </w:pPr>
      <w:r w:rsidRPr="00C53DD6">
        <w:t>собственное видение проблемы.</w:t>
      </w:r>
    </w:p>
    <w:p w:rsidR="00C53DD6" w:rsidRPr="00C53DD6" w:rsidRDefault="00C53DD6" w:rsidP="00C53DD6">
      <w:pPr>
        <w:pStyle w:val="a5"/>
        <w:jc w:val="both"/>
      </w:pPr>
      <w:r w:rsidRPr="00C53DD6">
        <w:t>Особое значение в ходе организации самостоятельной работы уделяется не только подбору литературы, но и изучению нормативных документов. Это позволяет систематизировать и углублять полученные знания, а так же критически оценивать действующую законодательную базу.</w:t>
      </w:r>
    </w:p>
    <w:p w:rsidR="00C53DD6" w:rsidRPr="00C53DD6" w:rsidRDefault="00C53DD6" w:rsidP="00C53DD6">
      <w:pPr>
        <w:pStyle w:val="a5"/>
        <w:numPr>
          <w:ilvl w:val="0"/>
          <w:numId w:val="12"/>
        </w:numPr>
        <w:jc w:val="both"/>
      </w:pPr>
      <w:r w:rsidRPr="00C53DD6">
        <w:rPr>
          <w:b/>
        </w:rPr>
        <w:t>Аннотация</w:t>
      </w:r>
      <w:r w:rsidRPr="00C53DD6">
        <w:t xml:space="preserve"> – комментарии к статье. Работа предусматривает обзор периодической печати. Вам необходимо подобрать статьи (если больше, то 1; если небольшие заметки – 2-3) и их прокомментировать. Тему аннотации (обозначить). Комментарии содержат обоснования выбора данных статей, Ваши суждения (согласие или несогласие с автором статьи). Используя статьи, не забудьте указать автора, источник и дату. Обязательное требование к источник</w:t>
      </w:r>
      <w:proofErr w:type="gramStart"/>
      <w:r w:rsidRPr="00C53DD6">
        <w:t>у-</w:t>
      </w:r>
      <w:proofErr w:type="gramEnd"/>
      <w:r w:rsidRPr="00C53DD6">
        <w:t xml:space="preserve"> издание должно быть официальным. </w:t>
      </w:r>
    </w:p>
    <w:p w:rsidR="00C53DD6" w:rsidRPr="00C53DD6" w:rsidRDefault="00C53DD6" w:rsidP="00C53DD6">
      <w:pPr>
        <w:pStyle w:val="a5"/>
        <w:numPr>
          <w:ilvl w:val="0"/>
          <w:numId w:val="12"/>
        </w:numPr>
        <w:ind w:left="714" w:hanging="357"/>
        <w:jc w:val="both"/>
      </w:pPr>
      <w:r w:rsidRPr="00C53DD6">
        <w:rPr>
          <w:b/>
          <w:color w:val="000000"/>
        </w:rPr>
        <w:t>Глоссарий</w:t>
      </w:r>
      <w:r w:rsidRPr="00C53DD6">
        <w:rPr>
          <w:color w:val="000000"/>
        </w:rPr>
        <w:t xml:space="preserve"> (</w:t>
      </w:r>
      <w:hyperlink r:id="rId10" w:tooltip="Латинский язык" w:history="1">
        <w:r w:rsidRPr="00C53DD6">
          <w:rPr>
            <w:rStyle w:val="ab"/>
            <w:color w:val="000000"/>
          </w:rPr>
          <w:t>лат.</w:t>
        </w:r>
      </w:hyperlink>
      <w:r w:rsidRPr="00C53DD6">
        <w:rPr>
          <w:color w:val="000000"/>
        </w:rPr>
        <w:t> </w:t>
      </w:r>
      <w:r w:rsidRPr="00C53DD6">
        <w:rPr>
          <w:i/>
          <w:iCs/>
          <w:color w:val="000000"/>
          <w:lang w:val="la-Latn"/>
        </w:rPr>
        <w:t>glossarium</w:t>
      </w:r>
      <w:r w:rsidRPr="00C53DD6">
        <w:rPr>
          <w:color w:val="000000"/>
        </w:rPr>
        <w:t xml:space="preserve"> — словарь, глосс) — </w:t>
      </w:r>
      <w:hyperlink r:id="rId11" w:tooltip="Словарь" w:history="1">
        <w:r w:rsidRPr="00C53DD6">
          <w:rPr>
            <w:rStyle w:val="ab"/>
            <w:color w:val="000000"/>
          </w:rPr>
          <w:t>словарь</w:t>
        </w:r>
      </w:hyperlink>
      <w:r w:rsidRPr="00C53DD6">
        <w:rPr>
          <w:color w:val="000000"/>
        </w:rPr>
        <w:t xml:space="preserve"> узкоспециализированных </w:t>
      </w:r>
      <w:hyperlink r:id="rId12" w:tooltip="Термин" w:history="1">
        <w:r w:rsidRPr="00C53DD6">
          <w:rPr>
            <w:rStyle w:val="ab"/>
            <w:color w:val="000000"/>
          </w:rPr>
          <w:t>терминов</w:t>
        </w:r>
      </w:hyperlink>
      <w:r w:rsidRPr="00C53DD6">
        <w:rPr>
          <w:color w:val="000000"/>
        </w:rPr>
        <w:t xml:space="preserve"> в какой-либо </w:t>
      </w:r>
      <w:hyperlink r:id="rId13" w:tooltip="Отрасль" w:history="1">
        <w:r w:rsidRPr="00C53DD6">
          <w:rPr>
            <w:rStyle w:val="ab"/>
            <w:color w:val="000000"/>
          </w:rPr>
          <w:t>отрасли</w:t>
        </w:r>
      </w:hyperlink>
      <w:r w:rsidRPr="00C53DD6">
        <w:rPr>
          <w:color w:val="000000"/>
        </w:rPr>
        <w:t>, предполагает выборку основных терминов в рамках темы, предусматривает составление словаря из новых терминов.</w:t>
      </w:r>
    </w:p>
    <w:p w:rsidR="00C53DD6" w:rsidRPr="00C53DD6" w:rsidRDefault="00C53DD6" w:rsidP="00C53DD6">
      <w:pPr>
        <w:pStyle w:val="a5"/>
        <w:numPr>
          <w:ilvl w:val="0"/>
          <w:numId w:val="12"/>
        </w:numPr>
        <w:ind w:left="714" w:hanging="357"/>
        <w:jc w:val="both"/>
      </w:pPr>
      <w:r w:rsidRPr="00C53DD6">
        <w:rPr>
          <w:b/>
        </w:rPr>
        <w:t>Подготовка докладов</w:t>
      </w:r>
      <w:r w:rsidRPr="00C53DD6">
        <w:t xml:space="preserve"> – форма самостоятельной работы, которая охватывает подготовку докладов по освещению материалов, публикаций в периодической печати, и выступить  в аудитории и на студенческих конференциях.</w:t>
      </w:r>
    </w:p>
    <w:p w:rsidR="00C53DD6" w:rsidRPr="00C53DD6" w:rsidRDefault="00C53DD6" w:rsidP="00C53DD6">
      <w:pPr>
        <w:pStyle w:val="a5"/>
        <w:tabs>
          <w:tab w:val="left" w:pos="3675"/>
        </w:tabs>
        <w:ind w:left="360"/>
        <w:jc w:val="both"/>
        <w:rPr>
          <w:color w:val="000000"/>
        </w:rPr>
      </w:pPr>
      <w:r w:rsidRPr="00C53DD6">
        <w:rPr>
          <w:color w:val="000000"/>
        </w:rPr>
        <w:tab/>
      </w:r>
    </w:p>
    <w:p w:rsidR="00C53DD6" w:rsidRPr="00732B16" w:rsidRDefault="00C53DD6" w:rsidP="00C53DD6">
      <w:pPr>
        <w:jc w:val="both"/>
        <w:rPr>
          <w:b/>
          <w:color w:val="000000"/>
          <w:sz w:val="28"/>
          <w:szCs w:val="28"/>
        </w:rPr>
      </w:pPr>
    </w:p>
    <w:p w:rsidR="00C53DD6" w:rsidRPr="00732B16" w:rsidRDefault="00C53DD6" w:rsidP="00C53DD6">
      <w:pPr>
        <w:jc w:val="both"/>
        <w:rPr>
          <w:b/>
          <w:color w:val="000000"/>
          <w:sz w:val="28"/>
          <w:szCs w:val="28"/>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9C275C" w:rsidRDefault="009C275C" w:rsidP="00C53DD6">
      <w:pPr>
        <w:jc w:val="center"/>
        <w:rPr>
          <w:b/>
        </w:rPr>
      </w:pPr>
    </w:p>
    <w:p w:rsidR="009C275C" w:rsidRDefault="009C275C" w:rsidP="00C53DD6">
      <w:pPr>
        <w:jc w:val="center"/>
        <w:rPr>
          <w:b/>
        </w:rPr>
      </w:pPr>
    </w:p>
    <w:p w:rsidR="009C275C" w:rsidRDefault="009C275C" w:rsidP="00C53DD6">
      <w:pPr>
        <w:jc w:val="center"/>
        <w:rPr>
          <w:b/>
        </w:rPr>
      </w:pPr>
    </w:p>
    <w:p w:rsidR="00C53DD6" w:rsidRDefault="00C53DD6" w:rsidP="00C53DD6">
      <w:pPr>
        <w:jc w:val="center"/>
        <w:rPr>
          <w:b/>
        </w:rPr>
      </w:pPr>
    </w:p>
    <w:p w:rsidR="00455209" w:rsidRPr="00C11C0D" w:rsidRDefault="00455209" w:rsidP="00455209">
      <w:pPr>
        <w:ind w:firstLine="567"/>
        <w:jc w:val="center"/>
        <w:rPr>
          <w:b/>
          <w:bCs/>
          <w:kern w:val="36"/>
        </w:rPr>
      </w:pPr>
      <w:r w:rsidRPr="00C11C0D">
        <w:rPr>
          <w:b/>
          <w:bCs/>
          <w:kern w:val="36"/>
        </w:rPr>
        <w:t>График выполнения СРС по дисциплине «</w:t>
      </w:r>
      <w:r w:rsidR="0047742F">
        <w:rPr>
          <w:b/>
          <w:bCs/>
          <w:kern w:val="36"/>
        </w:rPr>
        <w:t xml:space="preserve">Финансовые </w:t>
      </w:r>
      <w:r w:rsidR="0002489A">
        <w:rPr>
          <w:b/>
          <w:bCs/>
          <w:kern w:val="36"/>
        </w:rPr>
        <w:t>рынки</w:t>
      </w:r>
      <w:r w:rsidRPr="00C11C0D">
        <w:rPr>
          <w:b/>
          <w:bCs/>
          <w:kern w:val="36"/>
        </w:rPr>
        <w:t>»</w:t>
      </w:r>
    </w:p>
    <w:p w:rsidR="00455209" w:rsidRPr="00C11C0D" w:rsidRDefault="00455209" w:rsidP="004552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819"/>
        <w:gridCol w:w="2268"/>
        <w:gridCol w:w="1950"/>
      </w:tblGrid>
      <w:tr w:rsidR="00455209" w:rsidRPr="00C11C0D" w:rsidTr="000122A5">
        <w:tc>
          <w:tcPr>
            <w:tcW w:w="534" w:type="dxa"/>
          </w:tcPr>
          <w:p w:rsidR="00455209" w:rsidRPr="00C11C0D" w:rsidRDefault="00455209" w:rsidP="000122A5">
            <w:pPr>
              <w:rPr>
                <w:bCs/>
                <w:kern w:val="36"/>
              </w:rPr>
            </w:pPr>
            <w:r w:rsidRPr="00C11C0D">
              <w:rPr>
                <w:bCs/>
                <w:kern w:val="36"/>
              </w:rPr>
              <w:t>№</w:t>
            </w:r>
          </w:p>
        </w:tc>
        <w:tc>
          <w:tcPr>
            <w:tcW w:w="4819" w:type="dxa"/>
          </w:tcPr>
          <w:p w:rsidR="00455209" w:rsidRPr="00614EBF" w:rsidRDefault="00455209" w:rsidP="000122A5">
            <w:pPr>
              <w:rPr>
                <w:bCs/>
                <w:kern w:val="36"/>
              </w:rPr>
            </w:pPr>
            <w:r w:rsidRPr="00614EBF">
              <w:rPr>
                <w:sz w:val="22"/>
                <w:szCs w:val="22"/>
              </w:rPr>
              <w:t>Задания на СРС*</w:t>
            </w:r>
          </w:p>
        </w:tc>
        <w:tc>
          <w:tcPr>
            <w:tcW w:w="2268" w:type="dxa"/>
          </w:tcPr>
          <w:p w:rsidR="00455209" w:rsidRPr="00614EBF" w:rsidRDefault="00455209" w:rsidP="000122A5">
            <w:pPr>
              <w:rPr>
                <w:bCs/>
                <w:kern w:val="36"/>
              </w:rPr>
            </w:pPr>
            <w:r w:rsidRPr="00614EBF">
              <w:rPr>
                <w:bCs/>
                <w:kern w:val="36"/>
                <w:sz w:val="22"/>
                <w:szCs w:val="22"/>
              </w:rPr>
              <w:t>Форма выполнения СРС</w:t>
            </w:r>
          </w:p>
        </w:tc>
        <w:tc>
          <w:tcPr>
            <w:tcW w:w="1950" w:type="dxa"/>
          </w:tcPr>
          <w:p w:rsidR="00455209" w:rsidRPr="00614EBF" w:rsidRDefault="00455209" w:rsidP="000122A5">
            <w:pPr>
              <w:rPr>
                <w:bCs/>
                <w:kern w:val="36"/>
              </w:rPr>
            </w:pPr>
            <w:r w:rsidRPr="00614EBF">
              <w:rPr>
                <w:bCs/>
                <w:kern w:val="36"/>
                <w:sz w:val="22"/>
                <w:szCs w:val="22"/>
              </w:rPr>
              <w:t>Сроки сдачи СРС** (учебная неделя)</w:t>
            </w:r>
          </w:p>
        </w:tc>
      </w:tr>
      <w:tr w:rsidR="00455209" w:rsidRPr="00C11C0D" w:rsidTr="000122A5">
        <w:tc>
          <w:tcPr>
            <w:tcW w:w="534" w:type="dxa"/>
          </w:tcPr>
          <w:p w:rsidR="00455209" w:rsidRPr="00C11C0D" w:rsidRDefault="00455209" w:rsidP="000122A5">
            <w:pPr>
              <w:rPr>
                <w:bCs/>
                <w:kern w:val="36"/>
              </w:rPr>
            </w:pPr>
            <w:r w:rsidRPr="00C11C0D">
              <w:rPr>
                <w:bCs/>
                <w:kern w:val="36"/>
              </w:rPr>
              <w:t>1</w:t>
            </w:r>
          </w:p>
        </w:tc>
        <w:tc>
          <w:tcPr>
            <w:tcW w:w="4819" w:type="dxa"/>
          </w:tcPr>
          <w:p w:rsidR="00455209" w:rsidRPr="00614EBF" w:rsidRDefault="00455209" w:rsidP="005044AA">
            <w:pPr>
              <w:rPr>
                <w:b/>
              </w:rPr>
            </w:pPr>
            <w:r w:rsidRPr="00614EBF">
              <w:rPr>
                <w:b/>
                <w:sz w:val="22"/>
                <w:szCs w:val="22"/>
              </w:rPr>
              <w:t xml:space="preserve">СРС 1. </w:t>
            </w:r>
            <w:r w:rsidR="005044AA">
              <w:rPr>
                <w:iCs/>
                <w:sz w:val="22"/>
                <w:szCs w:val="22"/>
                <w:lang w:val="kk-KZ"/>
              </w:rPr>
              <w:t>Подготовка презентации по направлению цифровизации финансового рынка (выбрать тему из предложенной тематики)</w:t>
            </w:r>
          </w:p>
        </w:tc>
        <w:tc>
          <w:tcPr>
            <w:tcW w:w="2268" w:type="dxa"/>
          </w:tcPr>
          <w:p w:rsidR="00455209" w:rsidRPr="00614EBF" w:rsidRDefault="00455209" w:rsidP="000122A5">
            <w:pPr>
              <w:rPr>
                <w:bCs/>
                <w:kern w:val="36"/>
              </w:rPr>
            </w:pPr>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5 неделя</w:t>
            </w:r>
          </w:p>
        </w:tc>
      </w:tr>
      <w:tr w:rsidR="00455209" w:rsidRPr="00C11C0D" w:rsidTr="000122A5">
        <w:tc>
          <w:tcPr>
            <w:tcW w:w="534" w:type="dxa"/>
          </w:tcPr>
          <w:p w:rsidR="00455209" w:rsidRPr="00C11C0D" w:rsidRDefault="00455209" w:rsidP="000122A5">
            <w:pPr>
              <w:rPr>
                <w:bCs/>
                <w:kern w:val="36"/>
              </w:rPr>
            </w:pPr>
            <w:r w:rsidRPr="00C11C0D">
              <w:rPr>
                <w:bCs/>
                <w:kern w:val="36"/>
              </w:rPr>
              <w:t>2</w:t>
            </w:r>
          </w:p>
        </w:tc>
        <w:tc>
          <w:tcPr>
            <w:tcW w:w="4819" w:type="dxa"/>
          </w:tcPr>
          <w:p w:rsidR="00455209" w:rsidRPr="00614EBF" w:rsidRDefault="00455209" w:rsidP="00455209">
            <w:pPr>
              <w:rPr>
                <w:b/>
              </w:rPr>
            </w:pPr>
            <w:r w:rsidRPr="00614EBF">
              <w:rPr>
                <w:b/>
                <w:sz w:val="22"/>
                <w:szCs w:val="22"/>
              </w:rPr>
              <w:t>СРС 2</w:t>
            </w:r>
            <w:r w:rsidR="00861DB7" w:rsidRPr="00614EBF">
              <w:rPr>
                <w:b/>
                <w:sz w:val="22"/>
                <w:szCs w:val="22"/>
              </w:rPr>
              <w:t>.</w:t>
            </w:r>
            <w:r w:rsidRPr="00614EBF">
              <w:rPr>
                <w:b/>
                <w:sz w:val="22"/>
                <w:szCs w:val="22"/>
              </w:rPr>
              <w:t xml:space="preserve"> </w:t>
            </w:r>
            <w:r w:rsidRPr="00614EBF">
              <w:rPr>
                <w:sz w:val="22"/>
                <w:szCs w:val="22"/>
              </w:rPr>
              <w:t xml:space="preserve">Анализ финансовых услуг банков для корпоративных, розничных клиентов и субъектов МСБ (Выбрать БВУ) </w:t>
            </w:r>
          </w:p>
          <w:p w:rsidR="00455209" w:rsidRPr="00614EBF" w:rsidRDefault="00455209" w:rsidP="000122A5">
            <w:pPr>
              <w:rPr>
                <w:bCs/>
                <w:kern w:val="36"/>
              </w:rPr>
            </w:pPr>
          </w:p>
        </w:tc>
        <w:tc>
          <w:tcPr>
            <w:tcW w:w="2268" w:type="dxa"/>
          </w:tcPr>
          <w:p w:rsidR="00455209" w:rsidRPr="00614EBF" w:rsidRDefault="00455209" w:rsidP="000122A5">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10 неделя</w:t>
            </w:r>
          </w:p>
        </w:tc>
      </w:tr>
      <w:tr w:rsidR="00455209" w:rsidRPr="00C11C0D" w:rsidTr="000122A5">
        <w:tc>
          <w:tcPr>
            <w:tcW w:w="534" w:type="dxa"/>
          </w:tcPr>
          <w:p w:rsidR="00455209" w:rsidRPr="00C11C0D" w:rsidRDefault="00455209" w:rsidP="000122A5">
            <w:pPr>
              <w:rPr>
                <w:bCs/>
                <w:kern w:val="36"/>
              </w:rPr>
            </w:pPr>
            <w:r w:rsidRPr="00C11C0D">
              <w:rPr>
                <w:bCs/>
                <w:kern w:val="36"/>
              </w:rPr>
              <w:t>3</w:t>
            </w:r>
          </w:p>
        </w:tc>
        <w:tc>
          <w:tcPr>
            <w:tcW w:w="4819" w:type="dxa"/>
          </w:tcPr>
          <w:p w:rsidR="00455209" w:rsidRPr="00614EBF" w:rsidRDefault="00861DB7" w:rsidP="00861DB7">
            <w:pPr>
              <w:rPr>
                <w:bCs/>
                <w:kern w:val="36"/>
              </w:rPr>
            </w:pPr>
            <w:r w:rsidRPr="00614EBF">
              <w:rPr>
                <w:b/>
                <w:sz w:val="22"/>
                <w:szCs w:val="22"/>
              </w:rPr>
              <w:t xml:space="preserve">СРС 3. </w:t>
            </w:r>
            <w:r w:rsidR="0076594D" w:rsidRPr="00614EBF">
              <w:rPr>
                <w:iCs/>
                <w:sz w:val="22"/>
                <w:szCs w:val="22"/>
              </w:rPr>
              <w:t>Управление рисками в банке (Выбрать БВУ)</w:t>
            </w:r>
          </w:p>
        </w:tc>
        <w:tc>
          <w:tcPr>
            <w:tcW w:w="2268" w:type="dxa"/>
          </w:tcPr>
          <w:p w:rsidR="00455209" w:rsidRPr="00614EBF" w:rsidRDefault="00455209" w:rsidP="000122A5">
            <w:r w:rsidRPr="00614EBF">
              <w:rPr>
                <w:sz w:val="22"/>
                <w:szCs w:val="22"/>
              </w:rPr>
              <w:t>Индивидуальное задание (презентация)</w:t>
            </w:r>
          </w:p>
        </w:tc>
        <w:tc>
          <w:tcPr>
            <w:tcW w:w="1950" w:type="dxa"/>
          </w:tcPr>
          <w:p w:rsidR="00455209" w:rsidRPr="00614EBF" w:rsidRDefault="00455209" w:rsidP="000122A5">
            <w:pPr>
              <w:rPr>
                <w:bCs/>
                <w:kern w:val="36"/>
              </w:rPr>
            </w:pPr>
            <w:r w:rsidRPr="00614EBF">
              <w:rPr>
                <w:bCs/>
                <w:kern w:val="36"/>
                <w:sz w:val="22"/>
                <w:szCs w:val="22"/>
              </w:rPr>
              <w:t>15 неделя</w:t>
            </w:r>
          </w:p>
        </w:tc>
      </w:tr>
    </w:tbl>
    <w:p w:rsidR="00455209" w:rsidRPr="00C11C0D" w:rsidRDefault="00455209" w:rsidP="00455209"/>
    <w:p w:rsidR="000A7229" w:rsidRDefault="000A7229" w:rsidP="00BF150A">
      <w:pPr>
        <w:jc w:val="center"/>
      </w:pPr>
    </w:p>
    <w:p w:rsidR="00BF150A" w:rsidRDefault="00BF150A" w:rsidP="00BF150A">
      <w:pPr>
        <w:tabs>
          <w:tab w:val="left" w:pos="1134"/>
        </w:tabs>
        <w:jc w:val="center"/>
        <w:rPr>
          <w:b/>
          <w:lang w:val="kk-KZ"/>
        </w:rPr>
      </w:pPr>
      <w:r w:rsidRPr="00C11C0D">
        <w:rPr>
          <w:b/>
          <w:lang w:val="kk-KZ"/>
        </w:rPr>
        <w:t>Подготовка презентации</w:t>
      </w:r>
    </w:p>
    <w:p w:rsidR="00BF150A" w:rsidRPr="00C121A5" w:rsidRDefault="00BF150A" w:rsidP="00BF150A">
      <w:pPr>
        <w:autoSpaceDE w:val="0"/>
        <w:autoSpaceDN w:val="0"/>
        <w:adjustRightInd w:val="0"/>
        <w:ind w:firstLine="709"/>
        <w:jc w:val="both"/>
        <w:rPr>
          <w:rFonts w:eastAsiaTheme="minorHAnsi"/>
          <w:color w:val="000000"/>
          <w:lang w:eastAsia="en-US"/>
        </w:rPr>
      </w:pPr>
      <w:r w:rsidRPr="00C121A5">
        <w:rPr>
          <w:rFonts w:eastAsiaTheme="minorHAnsi"/>
          <w:color w:val="000000"/>
          <w:lang w:eastAsia="en-US"/>
        </w:rPr>
        <w:t xml:space="preserve">Презентация является краткой самостоятельной работой студента. Презентация должна соответствовать следующим требованиям: </w:t>
      </w:r>
    </w:p>
    <w:p w:rsidR="00BF150A" w:rsidRPr="00C121A5" w:rsidRDefault="00BF150A" w:rsidP="00BF150A">
      <w:pPr>
        <w:pStyle w:val="a5"/>
        <w:numPr>
          <w:ilvl w:val="0"/>
          <w:numId w:val="28"/>
        </w:numPr>
        <w:tabs>
          <w:tab w:val="left" w:pos="1134"/>
        </w:tabs>
        <w:rPr>
          <w:rFonts w:eastAsiaTheme="minorHAnsi"/>
          <w:color w:val="000000"/>
          <w:lang w:eastAsia="en-US"/>
        </w:rPr>
      </w:pPr>
      <w:r w:rsidRPr="00C121A5">
        <w:rPr>
          <w:rFonts w:eastAsiaTheme="minorHAnsi"/>
          <w:color w:val="000000"/>
          <w:lang w:eastAsia="en-US"/>
        </w:rPr>
        <w:t>количество слайдов должно примерно соответствовать длине доклада в минутах (</w:t>
      </w:r>
      <w:r w:rsidRPr="00C121A5">
        <w:rPr>
          <w:lang w:val="kk-KZ"/>
        </w:rPr>
        <w:t>1</w:t>
      </w:r>
      <w:r w:rsidR="0094793A">
        <w:rPr>
          <w:lang w:val="kk-KZ"/>
        </w:rPr>
        <w:t>2</w:t>
      </w:r>
      <w:r w:rsidRPr="00C121A5">
        <w:rPr>
          <w:lang w:val="kk-KZ"/>
        </w:rPr>
        <w:t>-1</w:t>
      </w:r>
      <w:r w:rsidR="0094793A">
        <w:rPr>
          <w:lang w:val="kk-KZ"/>
        </w:rPr>
        <w:t>5</w:t>
      </w:r>
      <w:r w:rsidRPr="00C121A5">
        <w:rPr>
          <w:lang w:val="kk-KZ"/>
        </w:rPr>
        <w:t xml:space="preserve"> информативных слайда, шрифт  Arial (Основной текст)</w:t>
      </w:r>
      <w:r w:rsidRPr="00C121A5">
        <w:rPr>
          <w:rFonts w:eastAsiaTheme="minorHAnsi"/>
          <w:color w:val="000000"/>
          <w:lang w:eastAsia="en-US"/>
        </w:rPr>
        <w:t xml:space="preserve">); </w:t>
      </w:r>
    </w:p>
    <w:p w:rsidR="00BF150A" w:rsidRPr="00C121A5" w:rsidRDefault="00BF150A" w:rsidP="00BF150A">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каждый слайд должен иметь заголовок, заголовки должны привлекать внимание аудитории; </w:t>
      </w:r>
    </w:p>
    <w:p w:rsidR="00BF150A" w:rsidRPr="00C121A5" w:rsidRDefault="00BF150A" w:rsidP="00BF150A">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необходимо </w:t>
      </w:r>
      <w:proofErr w:type="gramStart"/>
      <w:r w:rsidRPr="00C121A5">
        <w:rPr>
          <w:rFonts w:eastAsiaTheme="minorHAnsi"/>
          <w:color w:val="000000"/>
          <w:lang w:eastAsia="en-US"/>
        </w:rPr>
        <w:t>избегать</w:t>
      </w:r>
      <w:proofErr w:type="gramEnd"/>
      <w:r w:rsidRPr="00C121A5">
        <w:rPr>
          <w:rFonts w:eastAsiaTheme="minorHAnsi"/>
          <w:color w:val="000000"/>
          <w:lang w:eastAsia="en-US"/>
        </w:rPr>
        <w:t xml:space="preserve"> дословное воспроизведение текста на слайде; </w:t>
      </w:r>
    </w:p>
    <w:p w:rsidR="00BF150A" w:rsidRPr="00BF150A" w:rsidRDefault="00BF150A" w:rsidP="00BF150A">
      <w:pPr>
        <w:pStyle w:val="a5"/>
        <w:numPr>
          <w:ilvl w:val="0"/>
          <w:numId w:val="28"/>
        </w:numPr>
        <w:autoSpaceDE w:val="0"/>
        <w:autoSpaceDN w:val="0"/>
        <w:adjustRightInd w:val="0"/>
        <w:spacing w:after="55"/>
        <w:jc w:val="both"/>
        <w:rPr>
          <w:rFonts w:eastAsiaTheme="minorHAnsi"/>
          <w:color w:val="000000"/>
          <w:lang w:eastAsia="en-US"/>
        </w:rPr>
      </w:pPr>
      <w:r>
        <w:rPr>
          <w:lang w:val="kk-KZ"/>
        </w:rPr>
        <w:t xml:space="preserve">в </w:t>
      </w:r>
      <w:r w:rsidRPr="00BF150A">
        <w:rPr>
          <w:lang w:val="kk-KZ"/>
        </w:rPr>
        <w:t>шапке каждого слайда – номер и название рассматриваемого вопроса</w:t>
      </w:r>
      <w:r>
        <w:rPr>
          <w:lang w:val="kk-KZ"/>
        </w:rPr>
        <w:t>;</w:t>
      </w:r>
    </w:p>
    <w:p w:rsidR="00BF150A" w:rsidRPr="00C121A5" w:rsidRDefault="00BF150A" w:rsidP="00BF150A">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в тексте использовать короткие предложения и фразы; </w:t>
      </w:r>
    </w:p>
    <w:p w:rsidR="00BF150A" w:rsidRPr="00C121A5" w:rsidRDefault="00BF150A" w:rsidP="00BF150A">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необходимо избегать сплошного текста; </w:t>
      </w:r>
    </w:p>
    <w:p w:rsidR="00BF150A" w:rsidRPr="00C121A5" w:rsidRDefault="00BF150A" w:rsidP="00BF150A">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 помещать в презентацию слайды, требующие слишком длинных пояснений; </w:t>
      </w:r>
    </w:p>
    <w:p w:rsidR="00BF150A" w:rsidRPr="00C121A5" w:rsidRDefault="00BF150A" w:rsidP="00BF150A">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 заполнять один слайд слишком большим объемом информации; </w:t>
      </w:r>
    </w:p>
    <w:p w:rsidR="00BF150A" w:rsidRPr="00C121A5" w:rsidRDefault="00BF150A" w:rsidP="00BF150A">
      <w:pPr>
        <w:pStyle w:val="a5"/>
        <w:numPr>
          <w:ilvl w:val="0"/>
          <w:numId w:val="28"/>
        </w:numPr>
        <w:tabs>
          <w:tab w:val="left" w:pos="1134"/>
        </w:tabs>
        <w:rPr>
          <w:lang w:val="kk-KZ"/>
        </w:rPr>
      </w:pPr>
      <w:r>
        <w:rPr>
          <w:lang w:val="kk-KZ"/>
        </w:rPr>
        <w:t>в</w:t>
      </w:r>
      <w:r w:rsidRPr="00C121A5">
        <w:rPr>
          <w:lang w:val="kk-KZ"/>
        </w:rPr>
        <w:t xml:space="preserve"> слайдах желательно использовать схемы, рисунки, диаграмы, таблицы</w:t>
      </w:r>
      <w:r>
        <w:rPr>
          <w:lang w:val="kk-KZ"/>
        </w:rPr>
        <w:t>;</w:t>
      </w:r>
    </w:p>
    <w:p w:rsidR="00BF150A" w:rsidRPr="00C121A5" w:rsidRDefault="00BF150A" w:rsidP="00BF150A">
      <w:pPr>
        <w:pStyle w:val="a5"/>
        <w:numPr>
          <w:ilvl w:val="0"/>
          <w:numId w:val="28"/>
        </w:numPr>
        <w:tabs>
          <w:tab w:val="left" w:pos="1134"/>
        </w:tabs>
        <w:rPr>
          <w:lang w:val="kk-KZ"/>
        </w:rPr>
      </w:pPr>
      <w:r>
        <w:rPr>
          <w:lang w:val="kk-KZ"/>
        </w:rPr>
        <w:t>в</w:t>
      </w:r>
      <w:r w:rsidRPr="00C121A5">
        <w:rPr>
          <w:lang w:val="kk-KZ"/>
        </w:rPr>
        <w:t>се презентации должны быть сделаны по единому образцу</w:t>
      </w:r>
      <w:r>
        <w:rPr>
          <w:lang w:val="kk-KZ"/>
        </w:rPr>
        <w:t>;</w:t>
      </w:r>
      <w:r w:rsidRPr="00C121A5">
        <w:rPr>
          <w:lang w:val="kk-KZ"/>
        </w:rPr>
        <w:t xml:space="preserve"> </w:t>
      </w:r>
    </w:p>
    <w:p w:rsidR="00BF150A" w:rsidRDefault="00BF150A" w:rsidP="00BF150A">
      <w:pPr>
        <w:pStyle w:val="a5"/>
        <w:numPr>
          <w:ilvl w:val="0"/>
          <w:numId w:val="28"/>
        </w:numPr>
        <w:autoSpaceDE w:val="0"/>
        <w:autoSpaceDN w:val="0"/>
        <w:adjustRightInd w:val="0"/>
        <w:jc w:val="both"/>
        <w:rPr>
          <w:rFonts w:eastAsiaTheme="minorHAnsi"/>
          <w:color w:val="000000"/>
          <w:lang w:eastAsia="en-US"/>
        </w:rPr>
      </w:pPr>
      <w:r w:rsidRPr="00C121A5">
        <w:rPr>
          <w:rFonts w:eastAsiaTheme="minorHAnsi"/>
          <w:color w:val="000000"/>
          <w:lang w:eastAsia="en-US"/>
        </w:rPr>
        <w:t>завершать свою презентацию обобщением уже сказанных основных тезисов в более короткой и понятной форме; итоги – это шанс донести главную мысль до слушателя</w:t>
      </w:r>
      <w:r>
        <w:rPr>
          <w:rFonts w:eastAsiaTheme="minorHAnsi"/>
          <w:color w:val="000000"/>
          <w:lang w:eastAsia="en-US"/>
        </w:rPr>
        <w:t>;</w:t>
      </w:r>
    </w:p>
    <w:p w:rsidR="00BF150A" w:rsidRPr="00BF150A" w:rsidRDefault="00BF150A" w:rsidP="00BF150A">
      <w:pPr>
        <w:pStyle w:val="a5"/>
        <w:numPr>
          <w:ilvl w:val="0"/>
          <w:numId w:val="28"/>
        </w:numPr>
        <w:autoSpaceDE w:val="0"/>
        <w:autoSpaceDN w:val="0"/>
        <w:adjustRightInd w:val="0"/>
        <w:jc w:val="both"/>
        <w:rPr>
          <w:lang w:val="kk-KZ"/>
        </w:rPr>
      </w:pPr>
      <w:r w:rsidRPr="00BF150A">
        <w:rPr>
          <w:lang w:val="kk-KZ"/>
        </w:rPr>
        <w:t>в последнем слайде указать источники литературы или официальные сайты, ипользуемые при подготовке данной презентации</w:t>
      </w:r>
    </w:p>
    <w:p w:rsidR="00566CB4" w:rsidRDefault="00566CB4" w:rsidP="00566CB4">
      <w:pPr>
        <w:rPr>
          <w:b/>
        </w:rPr>
      </w:pPr>
    </w:p>
    <w:p w:rsidR="007075EF" w:rsidRPr="007075EF" w:rsidRDefault="007075EF" w:rsidP="007075EF">
      <w:pPr>
        <w:tabs>
          <w:tab w:val="left" w:pos="1134"/>
        </w:tabs>
        <w:jc w:val="center"/>
        <w:rPr>
          <w:b/>
          <w:lang w:val="kk-KZ"/>
        </w:rPr>
      </w:pPr>
      <w:r w:rsidRPr="007075EF">
        <w:rPr>
          <w:b/>
          <w:lang w:val="kk-KZ"/>
        </w:rPr>
        <w:t>Тематика презенаций к РК 1</w:t>
      </w:r>
    </w:p>
    <w:p w:rsidR="007075EF" w:rsidRPr="00D66C80" w:rsidRDefault="007075EF" w:rsidP="007075EF">
      <w:pPr>
        <w:pStyle w:val="a5"/>
        <w:numPr>
          <w:ilvl w:val="0"/>
          <w:numId w:val="29"/>
        </w:numPr>
        <w:tabs>
          <w:tab w:val="left" w:pos="1134"/>
        </w:tabs>
        <w:rPr>
          <w:lang w:val="kk-KZ"/>
        </w:rPr>
      </w:pPr>
      <w:r w:rsidRPr="00D66C80">
        <w:t>Цифровая трансформация финансовых услуг</w:t>
      </w:r>
    </w:p>
    <w:p w:rsidR="007075EF" w:rsidRPr="00D66C80" w:rsidRDefault="007075EF" w:rsidP="007075EF">
      <w:pPr>
        <w:pStyle w:val="a5"/>
        <w:numPr>
          <w:ilvl w:val="0"/>
          <w:numId w:val="29"/>
        </w:numPr>
        <w:tabs>
          <w:tab w:val="left" w:pos="1134"/>
        </w:tabs>
        <w:rPr>
          <w:lang w:val="kk-KZ"/>
        </w:rPr>
      </w:pPr>
      <w:proofErr w:type="spellStart"/>
      <w:r w:rsidRPr="00D66C80">
        <w:t>Цифровизация</w:t>
      </w:r>
      <w:proofErr w:type="spellEnd"/>
      <w:r w:rsidRPr="00D66C80">
        <w:t xml:space="preserve"> налогообложения</w:t>
      </w:r>
    </w:p>
    <w:p w:rsidR="007075EF" w:rsidRPr="00D66C80" w:rsidRDefault="007075EF" w:rsidP="007075EF">
      <w:pPr>
        <w:pStyle w:val="a5"/>
        <w:numPr>
          <w:ilvl w:val="0"/>
          <w:numId w:val="29"/>
        </w:numPr>
        <w:tabs>
          <w:tab w:val="left" w:pos="1134"/>
        </w:tabs>
        <w:rPr>
          <w:lang w:val="kk-KZ"/>
        </w:rPr>
      </w:pPr>
      <w:proofErr w:type="spellStart"/>
      <w:r w:rsidRPr="00D66C80">
        <w:t>Цифровизация</w:t>
      </w:r>
      <w:proofErr w:type="spellEnd"/>
      <w:r w:rsidRPr="00D66C80">
        <w:t xml:space="preserve"> банковских услуг</w:t>
      </w:r>
    </w:p>
    <w:p w:rsidR="007075EF" w:rsidRPr="00D66C80" w:rsidRDefault="007075EF" w:rsidP="007075EF">
      <w:pPr>
        <w:pStyle w:val="a5"/>
        <w:numPr>
          <w:ilvl w:val="0"/>
          <w:numId w:val="29"/>
        </w:numPr>
        <w:tabs>
          <w:tab w:val="left" w:pos="1134"/>
        </w:tabs>
        <w:rPr>
          <w:lang w:val="kk-KZ"/>
        </w:rPr>
      </w:pPr>
      <w:proofErr w:type="spellStart"/>
      <w:r w:rsidRPr="00D66C80">
        <w:t>Цифровизация</w:t>
      </w:r>
      <w:proofErr w:type="spellEnd"/>
      <w:r w:rsidRPr="00D66C80">
        <w:t xml:space="preserve"> на рынке ценных бумаг</w:t>
      </w:r>
    </w:p>
    <w:p w:rsidR="007075EF" w:rsidRPr="00D66C80" w:rsidRDefault="007075EF" w:rsidP="007075EF">
      <w:pPr>
        <w:pStyle w:val="a5"/>
        <w:numPr>
          <w:ilvl w:val="0"/>
          <w:numId w:val="29"/>
        </w:numPr>
        <w:tabs>
          <w:tab w:val="left" w:pos="1134"/>
        </w:tabs>
        <w:rPr>
          <w:lang w:val="kk-KZ"/>
        </w:rPr>
      </w:pPr>
      <w:proofErr w:type="spellStart"/>
      <w:r w:rsidRPr="00D66C80">
        <w:t>Цифровизация</w:t>
      </w:r>
      <w:proofErr w:type="spellEnd"/>
      <w:r w:rsidRPr="00D66C80">
        <w:t xml:space="preserve"> в страховании</w:t>
      </w:r>
    </w:p>
    <w:p w:rsidR="007075EF" w:rsidRPr="00D66C80" w:rsidRDefault="007075EF" w:rsidP="007075EF">
      <w:pPr>
        <w:pStyle w:val="a5"/>
        <w:numPr>
          <w:ilvl w:val="0"/>
          <w:numId w:val="29"/>
        </w:numPr>
        <w:tabs>
          <w:tab w:val="left" w:pos="1134"/>
        </w:tabs>
        <w:rPr>
          <w:lang w:val="kk-KZ"/>
        </w:rPr>
      </w:pPr>
      <w:r w:rsidRPr="00D66C80">
        <w:t xml:space="preserve">Функционирование технологий </w:t>
      </w:r>
      <w:proofErr w:type="spellStart"/>
      <w:r w:rsidRPr="00D66C80">
        <w:t>блокчейн</w:t>
      </w:r>
      <w:proofErr w:type="spellEnd"/>
      <w:r w:rsidRPr="00D66C80">
        <w:t xml:space="preserve">. Преимущества и проблемы применения </w:t>
      </w:r>
      <w:proofErr w:type="spellStart"/>
      <w:r w:rsidRPr="00D66C80">
        <w:t>блокчейна</w:t>
      </w:r>
      <w:proofErr w:type="spellEnd"/>
      <w:r w:rsidRPr="00D66C80">
        <w:t xml:space="preserve"> </w:t>
      </w:r>
    </w:p>
    <w:p w:rsidR="007075EF" w:rsidRPr="00D66C80" w:rsidRDefault="007075EF" w:rsidP="007075EF">
      <w:pPr>
        <w:pStyle w:val="a5"/>
        <w:numPr>
          <w:ilvl w:val="0"/>
          <w:numId w:val="29"/>
        </w:numPr>
        <w:tabs>
          <w:tab w:val="left" w:pos="1134"/>
        </w:tabs>
        <w:rPr>
          <w:lang w:val="kk-KZ"/>
        </w:rPr>
      </w:pPr>
      <w:r w:rsidRPr="00D66C80">
        <w:rPr>
          <w:lang w:val="kk-KZ"/>
        </w:rPr>
        <w:t xml:space="preserve">Цифровизация платежей и переводов. </w:t>
      </w:r>
      <w:r w:rsidRPr="00D66C80">
        <w:t xml:space="preserve">Развитие систем электронных платежей </w:t>
      </w:r>
    </w:p>
    <w:p w:rsidR="007075EF" w:rsidRPr="00D66C80" w:rsidRDefault="007075EF" w:rsidP="007075EF">
      <w:pPr>
        <w:pStyle w:val="a5"/>
        <w:numPr>
          <w:ilvl w:val="0"/>
          <w:numId w:val="29"/>
        </w:numPr>
        <w:tabs>
          <w:tab w:val="left" w:pos="1134"/>
        </w:tabs>
        <w:rPr>
          <w:lang w:val="kk-KZ"/>
        </w:rPr>
      </w:pPr>
      <w:proofErr w:type="spellStart"/>
      <w:r w:rsidRPr="00D66C80">
        <w:t>Криптовалюты</w:t>
      </w:r>
      <w:proofErr w:type="spellEnd"/>
      <w:r w:rsidRPr="00D66C80">
        <w:t>: история и классификация</w:t>
      </w:r>
    </w:p>
    <w:p w:rsidR="007075EF" w:rsidRPr="00D66C80" w:rsidRDefault="007075EF" w:rsidP="007075EF">
      <w:pPr>
        <w:pStyle w:val="a5"/>
        <w:numPr>
          <w:ilvl w:val="0"/>
          <w:numId w:val="29"/>
        </w:numPr>
        <w:tabs>
          <w:tab w:val="left" w:pos="1134"/>
        </w:tabs>
        <w:rPr>
          <w:lang w:val="kk-KZ"/>
        </w:rPr>
      </w:pPr>
      <w:r w:rsidRPr="00D66C80">
        <w:t xml:space="preserve">Перспективы и риски применения </w:t>
      </w:r>
      <w:proofErr w:type="spellStart"/>
      <w:r w:rsidRPr="00D66C80">
        <w:t>криптовалют</w:t>
      </w:r>
      <w:proofErr w:type="spellEnd"/>
      <w:r w:rsidRPr="00D66C80">
        <w:t xml:space="preserve"> на финансовых рынках государства</w:t>
      </w:r>
    </w:p>
    <w:p w:rsidR="007075EF" w:rsidRPr="00D66C80" w:rsidRDefault="007075EF" w:rsidP="007075EF">
      <w:pPr>
        <w:pStyle w:val="Default"/>
        <w:numPr>
          <w:ilvl w:val="0"/>
          <w:numId w:val="29"/>
        </w:numPr>
      </w:pPr>
      <w:r w:rsidRPr="00D66C80">
        <w:t xml:space="preserve">Понятие </w:t>
      </w:r>
      <w:proofErr w:type="spellStart"/>
      <w:r w:rsidRPr="00D66C80">
        <w:t>киберпреступности</w:t>
      </w:r>
      <w:proofErr w:type="spellEnd"/>
      <w:r w:rsidRPr="00D66C80">
        <w:t xml:space="preserve"> на финансовых рынках</w:t>
      </w:r>
    </w:p>
    <w:p w:rsidR="007075EF" w:rsidRPr="00D66C80" w:rsidRDefault="007075EF" w:rsidP="007075EF">
      <w:pPr>
        <w:pStyle w:val="Default"/>
        <w:numPr>
          <w:ilvl w:val="0"/>
          <w:numId w:val="29"/>
        </w:numPr>
      </w:pPr>
      <w:r w:rsidRPr="00D66C80">
        <w:t xml:space="preserve">Национальные стратегии </w:t>
      </w:r>
      <w:proofErr w:type="spellStart"/>
      <w:r w:rsidRPr="00D66C80">
        <w:t>кибербезопасности</w:t>
      </w:r>
      <w:proofErr w:type="spellEnd"/>
      <w:r w:rsidRPr="00D66C80">
        <w:t xml:space="preserve"> и информационной безопасности </w:t>
      </w:r>
    </w:p>
    <w:p w:rsidR="007075EF" w:rsidRPr="00D66C80" w:rsidRDefault="007075EF" w:rsidP="007075EF">
      <w:pPr>
        <w:pStyle w:val="Default"/>
        <w:numPr>
          <w:ilvl w:val="0"/>
          <w:numId w:val="29"/>
        </w:numPr>
      </w:pPr>
      <w:r w:rsidRPr="00D66C80">
        <w:lastRenderedPageBreak/>
        <w:t xml:space="preserve">Международное сотрудничество в сфере </w:t>
      </w:r>
      <w:proofErr w:type="spellStart"/>
      <w:r w:rsidRPr="00D66C80">
        <w:t>кибербезопасности</w:t>
      </w:r>
      <w:proofErr w:type="spellEnd"/>
      <w:r w:rsidRPr="00D66C80">
        <w:t xml:space="preserve"> </w:t>
      </w:r>
    </w:p>
    <w:p w:rsidR="007075EF" w:rsidRPr="00D66C80" w:rsidRDefault="007075EF" w:rsidP="007075EF">
      <w:pPr>
        <w:pStyle w:val="a5"/>
        <w:numPr>
          <w:ilvl w:val="0"/>
          <w:numId w:val="29"/>
        </w:numPr>
        <w:tabs>
          <w:tab w:val="left" w:pos="1134"/>
        </w:tabs>
      </w:pPr>
      <w:r w:rsidRPr="00D66C80">
        <w:t xml:space="preserve">Угрозы и вызовы </w:t>
      </w:r>
      <w:proofErr w:type="spellStart"/>
      <w:r w:rsidRPr="00D66C80">
        <w:t>кибербезопасности</w:t>
      </w:r>
      <w:proofErr w:type="spellEnd"/>
      <w:r w:rsidRPr="00D66C80">
        <w:t xml:space="preserve"> в Республике Казахстан </w:t>
      </w:r>
    </w:p>
    <w:p w:rsidR="007075EF" w:rsidRPr="00D66C80" w:rsidRDefault="007075EF" w:rsidP="007075EF">
      <w:pPr>
        <w:pStyle w:val="a5"/>
        <w:numPr>
          <w:ilvl w:val="0"/>
          <w:numId w:val="29"/>
        </w:numPr>
      </w:pPr>
      <w:r w:rsidRPr="00D66C80">
        <w:t xml:space="preserve">Основные направления </w:t>
      </w:r>
      <w:proofErr w:type="spellStart"/>
      <w:r w:rsidRPr="00D66C80">
        <w:rPr>
          <w:shd w:val="clear" w:color="auto" w:fill="FFFFFF"/>
          <w:lang w:val="en-US"/>
        </w:rPr>
        <w:t>FinTech</w:t>
      </w:r>
      <w:proofErr w:type="spellEnd"/>
      <w:r w:rsidRPr="00D66C80">
        <w:rPr>
          <w:shd w:val="clear" w:color="auto" w:fill="FFFFFF"/>
        </w:rPr>
        <w:t xml:space="preserve"> </w:t>
      </w:r>
    </w:p>
    <w:p w:rsidR="007075EF" w:rsidRPr="00D66C80" w:rsidRDefault="007075EF" w:rsidP="007075EF">
      <w:pPr>
        <w:pStyle w:val="a5"/>
        <w:numPr>
          <w:ilvl w:val="0"/>
          <w:numId w:val="29"/>
        </w:numPr>
        <w:tabs>
          <w:tab w:val="left" w:pos="1134"/>
        </w:tabs>
        <w:rPr>
          <w:lang w:val="kk-KZ"/>
        </w:rPr>
      </w:pPr>
      <w:r w:rsidRPr="00D66C80">
        <w:t>Особенности современного рынка финансовых технологий</w:t>
      </w:r>
    </w:p>
    <w:p w:rsidR="007075EF" w:rsidRPr="00D66C80" w:rsidRDefault="007075EF" w:rsidP="007075EF">
      <w:pPr>
        <w:pStyle w:val="Default"/>
        <w:numPr>
          <w:ilvl w:val="0"/>
          <w:numId w:val="29"/>
        </w:numPr>
      </w:pPr>
      <w:r w:rsidRPr="00D66C80">
        <w:t>Цифровые и мобильные платежи и переводы денег</w:t>
      </w:r>
    </w:p>
    <w:p w:rsidR="007075EF" w:rsidRPr="00D66C80" w:rsidRDefault="007075EF" w:rsidP="007075EF">
      <w:pPr>
        <w:pStyle w:val="Default"/>
        <w:numPr>
          <w:ilvl w:val="0"/>
          <w:numId w:val="29"/>
        </w:numPr>
      </w:pPr>
      <w:r w:rsidRPr="00D66C80">
        <w:t xml:space="preserve">Особенности </w:t>
      </w:r>
      <w:proofErr w:type="spellStart"/>
      <w:r w:rsidRPr="00D66C80">
        <w:t>он-лайн</w:t>
      </w:r>
      <w:proofErr w:type="spellEnd"/>
      <w:r w:rsidRPr="00D66C80">
        <w:t xml:space="preserve"> кредитования</w:t>
      </w:r>
    </w:p>
    <w:p w:rsidR="007075EF" w:rsidRPr="00D66C80" w:rsidRDefault="007075EF" w:rsidP="007075EF">
      <w:pPr>
        <w:pStyle w:val="Default"/>
        <w:numPr>
          <w:ilvl w:val="0"/>
          <w:numId w:val="29"/>
        </w:numPr>
      </w:pPr>
      <w:r w:rsidRPr="00D66C80">
        <w:t>Понятие и сущность Р2Р – кредитования</w:t>
      </w:r>
    </w:p>
    <w:p w:rsidR="007075EF" w:rsidRPr="00D66C80" w:rsidRDefault="007075EF" w:rsidP="007075EF">
      <w:pPr>
        <w:pStyle w:val="Default"/>
        <w:numPr>
          <w:ilvl w:val="0"/>
          <w:numId w:val="29"/>
        </w:numPr>
      </w:pPr>
      <w:r w:rsidRPr="00D66C80">
        <w:t xml:space="preserve">Понятие и сущность </w:t>
      </w:r>
      <w:proofErr w:type="spellStart"/>
      <w:r w:rsidRPr="00D66C80">
        <w:t>краудфандинга</w:t>
      </w:r>
      <w:proofErr w:type="spellEnd"/>
    </w:p>
    <w:p w:rsidR="007075EF" w:rsidRPr="00D66C80" w:rsidRDefault="007075EF" w:rsidP="007075EF">
      <w:pPr>
        <w:pStyle w:val="Default"/>
        <w:numPr>
          <w:ilvl w:val="0"/>
          <w:numId w:val="29"/>
        </w:numPr>
      </w:pPr>
      <w:r w:rsidRPr="00D66C80">
        <w:t xml:space="preserve">Понятие и сущность </w:t>
      </w:r>
      <w:proofErr w:type="spellStart"/>
      <w:r w:rsidRPr="00D66C80">
        <w:t>краудинвестинга</w:t>
      </w:r>
      <w:proofErr w:type="spellEnd"/>
    </w:p>
    <w:p w:rsidR="007075EF" w:rsidRPr="00D66C80" w:rsidRDefault="007075EF" w:rsidP="007075EF">
      <w:pPr>
        <w:pStyle w:val="Default"/>
        <w:numPr>
          <w:ilvl w:val="0"/>
          <w:numId w:val="29"/>
        </w:numPr>
      </w:pPr>
      <w:r w:rsidRPr="00D66C80">
        <w:t xml:space="preserve">Особенности </w:t>
      </w:r>
      <w:proofErr w:type="spellStart"/>
      <w:r w:rsidRPr="00D66C80">
        <w:t>он-ланй</w:t>
      </w:r>
      <w:proofErr w:type="spellEnd"/>
      <w:r w:rsidRPr="00D66C80">
        <w:t xml:space="preserve"> страхования в Казахстане</w:t>
      </w:r>
    </w:p>
    <w:p w:rsidR="007075EF" w:rsidRPr="00D66C80" w:rsidRDefault="007075EF" w:rsidP="007075EF">
      <w:pPr>
        <w:pStyle w:val="a5"/>
        <w:numPr>
          <w:ilvl w:val="0"/>
          <w:numId w:val="29"/>
        </w:numPr>
        <w:tabs>
          <w:tab w:val="left" w:pos="1134"/>
        </w:tabs>
        <w:rPr>
          <w:lang w:val="kk-KZ"/>
        </w:rPr>
      </w:pPr>
      <w:r w:rsidRPr="00D66C80">
        <w:rPr>
          <w:bCs/>
          <w:iCs/>
        </w:rPr>
        <w:t>Цифровые банки современности</w:t>
      </w:r>
    </w:p>
    <w:p w:rsidR="007075EF" w:rsidRPr="00D66C80" w:rsidRDefault="007075EF" w:rsidP="007075EF">
      <w:pPr>
        <w:pStyle w:val="a5"/>
        <w:numPr>
          <w:ilvl w:val="0"/>
          <w:numId w:val="29"/>
        </w:numPr>
        <w:tabs>
          <w:tab w:val="left" w:pos="1134"/>
        </w:tabs>
        <w:rPr>
          <w:lang w:val="kk-KZ"/>
        </w:rPr>
      </w:pPr>
      <w:r w:rsidRPr="00D66C80">
        <w:t>Влияние финансовых технологий на развитие банковской сферы</w:t>
      </w:r>
    </w:p>
    <w:p w:rsidR="007075EF" w:rsidRPr="00D66C80" w:rsidRDefault="007075EF" w:rsidP="007075EF">
      <w:pPr>
        <w:pStyle w:val="a5"/>
        <w:numPr>
          <w:ilvl w:val="0"/>
          <w:numId w:val="29"/>
        </w:numPr>
        <w:tabs>
          <w:tab w:val="left" w:pos="1134"/>
        </w:tabs>
        <w:rPr>
          <w:lang w:val="kk-KZ"/>
        </w:rPr>
      </w:pPr>
      <w:r w:rsidRPr="00D66C80">
        <w:t>Перспективы развития банковского сектора в условиях внедрения современных финансовых технологий</w:t>
      </w:r>
    </w:p>
    <w:p w:rsidR="007075EF" w:rsidRPr="00D66C80" w:rsidRDefault="007075EF" w:rsidP="007075EF">
      <w:pPr>
        <w:pStyle w:val="a5"/>
        <w:numPr>
          <w:ilvl w:val="0"/>
          <w:numId w:val="29"/>
        </w:numPr>
        <w:tabs>
          <w:tab w:val="left" w:pos="1134"/>
        </w:tabs>
        <w:rPr>
          <w:lang w:val="kk-KZ"/>
        </w:rPr>
      </w:pPr>
      <w:r w:rsidRPr="00D66C80">
        <w:t xml:space="preserve">Инвестиции в </w:t>
      </w:r>
      <w:proofErr w:type="spellStart"/>
      <w:r w:rsidRPr="00D66C80">
        <w:t>финтех-компании</w:t>
      </w:r>
      <w:proofErr w:type="spellEnd"/>
    </w:p>
    <w:p w:rsidR="007075EF" w:rsidRPr="00AC1799" w:rsidRDefault="007075EF" w:rsidP="007075EF">
      <w:pPr>
        <w:tabs>
          <w:tab w:val="left" w:pos="1134"/>
        </w:tabs>
        <w:rPr>
          <w:sz w:val="28"/>
          <w:szCs w:val="28"/>
        </w:rPr>
      </w:pPr>
    </w:p>
    <w:p w:rsidR="007075EF" w:rsidRDefault="007075EF" w:rsidP="00BF150A">
      <w:pPr>
        <w:jc w:val="center"/>
        <w:rPr>
          <w:b/>
          <w:sz w:val="22"/>
          <w:szCs w:val="22"/>
        </w:rPr>
      </w:pPr>
    </w:p>
    <w:p w:rsidR="007075EF" w:rsidRDefault="007075EF" w:rsidP="00BF150A">
      <w:pPr>
        <w:jc w:val="center"/>
        <w:rPr>
          <w:b/>
          <w:sz w:val="22"/>
          <w:szCs w:val="22"/>
        </w:rPr>
      </w:pPr>
    </w:p>
    <w:p w:rsidR="0076594D" w:rsidRDefault="0076594D" w:rsidP="00BF150A">
      <w:pPr>
        <w:jc w:val="center"/>
      </w:pPr>
      <w:r w:rsidRPr="00D8648D">
        <w:rPr>
          <w:b/>
          <w:sz w:val="22"/>
          <w:szCs w:val="22"/>
        </w:rPr>
        <w:t>Учебная литература</w:t>
      </w:r>
      <w:r w:rsidRPr="00D8648D">
        <w:rPr>
          <w:sz w:val="22"/>
          <w:szCs w:val="22"/>
        </w:rPr>
        <w:t>:</w:t>
      </w:r>
    </w:p>
    <w:p w:rsidR="0076594D" w:rsidRDefault="0076594D" w:rsidP="0076594D">
      <w:pPr>
        <w:pStyle w:val="a5"/>
        <w:numPr>
          <w:ilvl w:val="0"/>
          <w:numId w:val="25"/>
        </w:numPr>
        <w:ind w:left="714" w:hanging="357"/>
      </w:pPr>
      <w:r>
        <w:t xml:space="preserve">Обзор финансового рынка Казахстана за </w:t>
      </w:r>
      <w:r>
        <w:rPr>
          <w:lang w:val="en-US"/>
        </w:rPr>
        <w:t>II</w:t>
      </w:r>
      <w:r w:rsidRPr="000141FE">
        <w:t xml:space="preserve"> </w:t>
      </w:r>
      <w:r>
        <w:rPr>
          <w:lang w:val="kk-KZ"/>
        </w:rPr>
        <w:t xml:space="preserve">квартал 2021 года // </w:t>
      </w:r>
      <w:proofErr w:type="spellStart"/>
      <w:r w:rsidRPr="000141FE">
        <w:t>nationalbank.kz</w:t>
      </w:r>
      <w:proofErr w:type="spellEnd"/>
    </w:p>
    <w:p w:rsidR="0076594D" w:rsidRPr="001A3FAB" w:rsidRDefault="0076594D" w:rsidP="0076594D">
      <w:pPr>
        <w:pStyle w:val="a5"/>
        <w:numPr>
          <w:ilvl w:val="0"/>
          <w:numId w:val="25"/>
        </w:numPr>
        <w:ind w:left="714" w:hanging="357"/>
      </w:pPr>
      <w:r w:rsidRPr="001A3FAB">
        <w:t xml:space="preserve">Современные финансовые рынки: учебник / </w:t>
      </w:r>
      <w:proofErr w:type="spellStart"/>
      <w:r w:rsidRPr="001A3FAB">
        <w:t>Криничанский</w:t>
      </w:r>
      <w:proofErr w:type="spellEnd"/>
      <w:r w:rsidRPr="001A3FAB">
        <w:t xml:space="preserve"> К.В., под ред., Рубцов Б.Б., под ред., Цыганов А.А., под ред., Адамова К.Р., Анненская Н.Е., Бутурлин И.В., Куликова Е.И., Ларионова И.В., Панова С.А., Сахаров А.А., </w:t>
      </w:r>
      <w:proofErr w:type="spellStart"/>
      <w:r w:rsidRPr="001A3FAB">
        <w:t>Шакер</w:t>
      </w:r>
      <w:proofErr w:type="spellEnd"/>
      <w:r w:rsidRPr="001A3FAB">
        <w:t xml:space="preserve"> И.Е. — Москва: </w:t>
      </w:r>
      <w:proofErr w:type="spellStart"/>
      <w:r w:rsidRPr="001A3FAB">
        <w:t>КноРус</w:t>
      </w:r>
      <w:proofErr w:type="spellEnd"/>
      <w:r w:rsidRPr="001A3FAB">
        <w:t>, 2021. — 600 с.</w:t>
      </w:r>
    </w:p>
    <w:p w:rsidR="0076594D" w:rsidRPr="001A3FAB" w:rsidRDefault="0076594D" w:rsidP="0076594D">
      <w:pPr>
        <w:pStyle w:val="a5"/>
        <w:numPr>
          <w:ilvl w:val="0"/>
          <w:numId w:val="25"/>
        </w:numPr>
        <w:ind w:left="714" w:hanging="357"/>
      </w:pPr>
      <w:r w:rsidRPr="001A3FAB">
        <w:t>Никитина, Т. В.  Финансовые рынки и институты</w:t>
      </w:r>
      <w:proofErr w:type="gramStart"/>
      <w:r w:rsidRPr="001A3FAB">
        <w:t> :</w:t>
      </w:r>
      <w:proofErr w:type="gramEnd"/>
      <w:r w:rsidRPr="001A3FAB">
        <w:t xml:space="preserve"> учебник и практикум для прикладного </w:t>
      </w:r>
      <w:proofErr w:type="spellStart"/>
      <w:r w:rsidRPr="001A3FAB">
        <w:t>бакалавриата</w:t>
      </w:r>
      <w:proofErr w:type="spellEnd"/>
      <w:r w:rsidRPr="001A3FAB">
        <w:t> / Т. В. Никитина, А. В. </w:t>
      </w:r>
      <w:proofErr w:type="spellStart"/>
      <w:r w:rsidRPr="001A3FAB">
        <w:t>Репета-Турсунова</w:t>
      </w:r>
      <w:proofErr w:type="spellEnd"/>
      <w:r w:rsidRPr="001A3FAB">
        <w:t xml:space="preserve">. — 2-е изд., </w:t>
      </w:r>
      <w:proofErr w:type="spellStart"/>
      <w:r w:rsidRPr="001A3FAB">
        <w:t>испр</w:t>
      </w:r>
      <w:proofErr w:type="spellEnd"/>
      <w:r w:rsidRPr="001A3FAB">
        <w:t xml:space="preserve">. и доп. — Москва: </w:t>
      </w:r>
      <w:proofErr w:type="spellStart"/>
      <w:r w:rsidRPr="001A3FAB">
        <w:t>Юрайт</w:t>
      </w:r>
      <w:proofErr w:type="spellEnd"/>
      <w:r w:rsidRPr="001A3FAB">
        <w:t>, 2019. — 339 с.</w:t>
      </w:r>
    </w:p>
    <w:p w:rsidR="0076594D" w:rsidRPr="001A3FAB" w:rsidRDefault="0076594D" w:rsidP="0076594D">
      <w:pPr>
        <w:pStyle w:val="a5"/>
        <w:numPr>
          <w:ilvl w:val="0"/>
          <w:numId w:val="25"/>
        </w:numPr>
        <w:ind w:left="714" w:hanging="357"/>
      </w:pPr>
      <w:r w:rsidRPr="001A3FAB">
        <w:t>Финансовые рынки: учебник / коллектив авторов</w:t>
      </w:r>
      <w:proofErr w:type="gramStart"/>
      <w:r w:rsidRPr="001A3FAB">
        <w:t xml:space="preserve"> ;</w:t>
      </w:r>
      <w:proofErr w:type="gramEnd"/>
      <w:r w:rsidRPr="001A3FAB">
        <w:t xml:space="preserve"> под ред. С.В. Брюховецкой, Б.Б. Рубцова. — Москва: КНОРУС, 2018. — 462 с. </w:t>
      </w:r>
    </w:p>
    <w:p w:rsidR="0076594D" w:rsidRPr="001A3FAB" w:rsidRDefault="0076594D" w:rsidP="0076594D">
      <w:pPr>
        <w:pStyle w:val="a5"/>
        <w:numPr>
          <w:ilvl w:val="0"/>
          <w:numId w:val="25"/>
        </w:numPr>
        <w:ind w:left="714" w:hanging="357"/>
      </w:pPr>
      <w:r w:rsidRPr="001A3FAB">
        <w:t xml:space="preserve">Болдырева, Н. Б., Чернова, Г. В., </w:t>
      </w:r>
      <w:proofErr w:type="spellStart"/>
      <w:r w:rsidRPr="001A3FAB">
        <w:t>Калайда</w:t>
      </w:r>
      <w:proofErr w:type="spellEnd"/>
      <w:r w:rsidRPr="001A3FAB">
        <w:t xml:space="preserve">, С. А., </w:t>
      </w:r>
      <w:proofErr w:type="spellStart"/>
      <w:r w:rsidRPr="001A3FAB">
        <w:t>Фаизова</w:t>
      </w:r>
      <w:proofErr w:type="spellEnd"/>
      <w:r w:rsidRPr="001A3FAB">
        <w:t xml:space="preserve">, А. А., &amp; </w:t>
      </w:r>
      <w:proofErr w:type="spellStart"/>
      <w:r w:rsidRPr="001A3FAB">
        <w:t>Дарушин</w:t>
      </w:r>
      <w:proofErr w:type="spellEnd"/>
      <w:r w:rsidRPr="001A3FAB">
        <w:t>, И. А.  </w:t>
      </w:r>
      <w:r w:rsidRPr="000141FE">
        <w:rPr>
          <w:iCs/>
        </w:rPr>
        <w:t xml:space="preserve">Финансовые рынки и институты: учебник и практикум </w:t>
      </w:r>
      <w:proofErr w:type="gramStart"/>
      <w:r w:rsidRPr="000141FE">
        <w:rPr>
          <w:iCs/>
        </w:rPr>
        <w:t>для</w:t>
      </w:r>
      <w:proofErr w:type="gramEnd"/>
      <w:r w:rsidRPr="000141FE">
        <w:rPr>
          <w:iCs/>
        </w:rPr>
        <w:t xml:space="preserve"> академического </w:t>
      </w:r>
      <w:proofErr w:type="spellStart"/>
      <w:r w:rsidRPr="000141FE">
        <w:rPr>
          <w:iCs/>
        </w:rPr>
        <w:t>бакалавриата</w:t>
      </w:r>
      <w:proofErr w:type="spellEnd"/>
      <w:r w:rsidRPr="001A3FAB">
        <w:t xml:space="preserve"> — Москва: </w:t>
      </w:r>
      <w:proofErr w:type="spellStart"/>
      <w:r w:rsidRPr="001A3FAB">
        <w:t>Юрайт</w:t>
      </w:r>
      <w:proofErr w:type="spellEnd"/>
      <w:r w:rsidRPr="001A3FAB">
        <w:t>, 2016. – 458с.</w:t>
      </w:r>
    </w:p>
    <w:p w:rsidR="0076594D" w:rsidRPr="00C96188" w:rsidRDefault="0076594D" w:rsidP="0094793A">
      <w:pPr>
        <w:pStyle w:val="Default"/>
        <w:jc w:val="center"/>
        <w:rPr>
          <w:b/>
          <w:color w:val="auto"/>
          <w:sz w:val="22"/>
          <w:szCs w:val="22"/>
        </w:rPr>
      </w:pPr>
      <w:r w:rsidRPr="00C96188">
        <w:rPr>
          <w:rFonts w:eastAsia="Calibri"/>
          <w:b/>
          <w:color w:val="auto"/>
          <w:sz w:val="22"/>
          <w:szCs w:val="22"/>
        </w:rPr>
        <w:t>Интернет-ресурсы</w:t>
      </w:r>
      <w:r w:rsidRPr="00C96188">
        <w:rPr>
          <w:b/>
          <w:color w:val="auto"/>
          <w:sz w:val="22"/>
          <w:szCs w:val="22"/>
        </w:rPr>
        <w:t>:</w:t>
      </w:r>
    </w:p>
    <w:p w:rsidR="0076594D" w:rsidRPr="00C96188" w:rsidRDefault="0076594D" w:rsidP="0076594D">
      <w:pPr>
        <w:pStyle w:val="a5"/>
        <w:numPr>
          <w:ilvl w:val="0"/>
          <w:numId w:val="27"/>
        </w:numPr>
      </w:pPr>
      <w:r w:rsidRPr="00C96188">
        <w:rPr>
          <w:u w:val="single"/>
        </w:rPr>
        <w:t>http://www.nationalbank.kz</w:t>
      </w:r>
    </w:p>
    <w:p w:rsidR="0076594D" w:rsidRPr="00C96188" w:rsidRDefault="0076594D" w:rsidP="0076594D">
      <w:pPr>
        <w:pStyle w:val="a5"/>
        <w:numPr>
          <w:ilvl w:val="0"/>
          <w:numId w:val="27"/>
        </w:numPr>
      </w:pPr>
      <w:r w:rsidRPr="00C96188">
        <w:rPr>
          <w:u w:val="single"/>
          <w:lang w:val="en-US"/>
        </w:rPr>
        <w:t>https://finreg.kz</w:t>
      </w:r>
      <w:r w:rsidRPr="00C96188">
        <w:rPr>
          <w:u w:val="single"/>
        </w:rPr>
        <w:t xml:space="preserve"> </w:t>
      </w:r>
    </w:p>
    <w:p w:rsidR="00566CB4" w:rsidRPr="00754FA8" w:rsidRDefault="0076594D" w:rsidP="0076594D">
      <w:pPr>
        <w:pStyle w:val="a5"/>
        <w:numPr>
          <w:ilvl w:val="0"/>
          <w:numId w:val="27"/>
        </w:numPr>
      </w:pPr>
      <w:r w:rsidRPr="0076594D">
        <w:rPr>
          <w:u w:val="single"/>
        </w:rPr>
        <w:t>http://www.</w:t>
      </w:r>
      <w:proofErr w:type="spellStart"/>
      <w:r w:rsidRPr="0076594D">
        <w:rPr>
          <w:u w:val="single"/>
          <w:lang w:val="en-US"/>
        </w:rPr>
        <w:t>kase</w:t>
      </w:r>
      <w:proofErr w:type="spellEnd"/>
      <w:r w:rsidRPr="0076594D">
        <w:rPr>
          <w:u w:val="single"/>
        </w:rPr>
        <w:t>.</w:t>
      </w:r>
      <w:proofErr w:type="spellStart"/>
      <w:r w:rsidRPr="0076594D">
        <w:rPr>
          <w:u w:val="single"/>
        </w:rPr>
        <w:t>kz</w:t>
      </w:r>
      <w:proofErr w:type="spellEnd"/>
    </w:p>
    <w:sectPr w:rsidR="00566CB4" w:rsidRPr="00754FA8" w:rsidSect="000A7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AEB"/>
    <w:multiLevelType w:val="hybridMultilevel"/>
    <w:tmpl w:val="F3327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C7FDE"/>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F3F18"/>
    <w:multiLevelType w:val="hybridMultilevel"/>
    <w:tmpl w:val="79B0BCF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1B3730BE"/>
    <w:multiLevelType w:val="hybridMultilevel"/>
    <w:tmpl w:val="34061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6F2C"/>
    <w:multiLevelType w:val="hybridMultilevel"/>
    <w:tmpl w:val="65CA8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84749"/>
    <w:multiLevelType w:val="hybridMultilevel"/>
    <w:tmpl w:val="E7AE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D5496"/>
    <w:multiLevelType w:val="hybridMultilevel"/>
    <w:tmpl w:val="87786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550CB"/>
    <w:multiLevelType w:val="hybridMultilevel"/>
    <w:tmpl w:val="95021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902A7"/>
    <w:multiLevelType w:val="hybridMultilevel"/>
    <w:tmpl w:val="74A2E622"/>
    <w:lvl w:ilvl="0" w:tplc="C02851A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75464"/>
    <w:multiLevelType w:val="hybridMultilevel"/>
    <w:tmpl w:val="A0985556"/>
    <w:lvl w:ilvl="0" w:tplc="D6540DF2">
      <w:start w:val="199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F02F1"/>
    <w:multiLevelType w:val="hybridMultilevel"/>
    <w:tmpl w:val="224AF186"/>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76281C"/>
    <w:multiLevelType w:val="hybridMultilevel"/>
    <w:tmpl w:val="D0968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6089C"/>
    <w:multiLevelType w:val="hybridMultilevel"/>
    <w:tmpl w:val="CEE6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320FAF"/>
    <w:multiLevelType w:val="hybridMultilevel"/>
    <w:tmpl w:val="C53C2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E30EA"/>
    <w:multiLevelType w:val="hybridMultilevel"/>
    <w:tmpl w:val="78165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D52EE"/>
    <w:multiLevelType w:val="hybridMultilevel"/>
    <w:tmpl w:val="713206F4"/>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E230C0"/>
    <w:multiLevelType w:val="hybridMultilevel"/>
    <w:tmpl w:val="DA908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D5A5D"/>
    <w:multiLevelType w:val="hybridMultilevel"/>
    <w:tmpl w:val="B86E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4126B6"/>
    <w:multiLevelType w:val="hybridMultilevel"/>
    <w:tmpl w:val="85F0C7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3616B2F"/>
    <w:multiLevelType w:val="hybridMultilevel"/>
    <w:tmpl w:val="6154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293C5D"/>
    <w:multiLevelType w:val="hybridMultilevel"/>
    <w:tmpl w:val="EBA48B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A6B0D26"/>
    <w:multiLevelType w:val="hybridMultilevel"/>
    <w:tmpl w:val="5D701FBE"/>
    <w:lvl w:ilvl="0" w:tplc="830A8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97B6E"/>
    <w:multiLevelType w:val="hybridMultilevel"/>
    <w:tmpl w:val="D7FE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1A5F5F"/>
    <w:multiLevelType w:val="hybridMultilevel"/>
    <w:tmpl w:val="3A704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4F390B"/>
    <w:multiLevelType w:val="hybridMultilevel"/>
    <w:tmpl w:val="2E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C35F1"/>
    <w:multiLevelType w:val="hybridMultilevel"/>
    <w:tmpl w:val="2B38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F81DAB"/>
    <w:multiLevelType w:val="hybridMultilevel"/>
    <w:tmpl w:val="23DC3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853495"/>
    <w:multiLevelType w:val="hybridMultilevel"/>
    <w:tmpl w:val="0402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542C2F"/>
    <w:multiLevelType w:val="hybridMultilevel"/>
    <w:tmpl w:val="8E0CD360"/>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1"/>
  </w:num>
  <w:num w:numId="5">
    <w:abstractNumId w:val="19"/>
  </w:num>
  <w:num w:numId="6">
    <w:abstractNumId w:val="23"/>
  </w:num>
  <w:num w:numId="7">
    <w:abstractNumId w:val="3"/>
  </w:num>
  <w:num w:numId="8">
    <w:abstractNumId w:val="1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24"/>
  </w:num>
  <w:num w:numId="13">
    <w:abstractNumId w:val="17"/>
  </w:num>
  <w:num w:numId="14">
    <w:abstractNumId w:val="15"/>
  </w:num>
  <w:num w:numId="15">
    <w:abstractNumId w:val="28"/>
  </w:num>
  <w:num w:numId="16">
    <w:abstractNumId w:val="10"/>
  </w:num>
  <w:num w:numId="17">
    <w:abstractNumId w:val="5"/>
  </w:num>
  <w:num w:numId="18">
    <w:abstractNumId w:val="0"/>
  </w:num>
  <w:num w:numId="19">
    <w:abstractNumId w:val="26"/>
  </w:num>
  <w:num w:numId="20">
    <w:abstractNumId w:val="27"/>
  </w:num>
  <w:num w:numId="21">
    <w:abstractNumId w:val="12"/>
  </w:num>
  <w:num w:numId="22">
    <w:abstractNumId w:val="22"/>
  </w:num>
  <w:num w:numId="23">
    <w:abstractNumId w:val="16"/>
  </w:num>
  <w:num w:numId="24">
    <w:abstractNumId w:val="13"/>
  </w:num>
  <w:num w:numId="25">
    <w:abstractNumId w:val="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C53DD6"/>
    <w:rsid w:val="000006D2"/>
    <w:rsid w:val="0002489A"/>
    <w:rsid w:val="00034352"/>
    <w:rsid w:val="00036397"/>
    <w:rsid w:val="000A7229"/>
    <w:rsid w:val="000B3FC4"/>
    <w:rsid w:val="000F49EA"/>
    <w:rsid w:val="00136BFB"/>
    <w:rsid w:val="0016216B"/>
    <w:rsid w:val="0017733F"/>
    <w:rsid w:val="00304FF4"/>
    <w:rsid w:val="00306021"/>
    <w:rsid w:val="00454E86"/>
    <w:rsid w:val="00455209"/>
    <w:rsid w:val="00466775"/>
    <w:rsid w:val="0047742F"/>
    <w:rsid w:val="005044AA"/>
    <w:rsid w:val="00566CB4"/>
    <w:rsid w:val="005746EE"/>
    <w:rsid w:val="00614EBF"/>
    <w:rsid w:val="00650D3D"/>
    <w:rsid w:val="007075EF"/>
    <w:rsid w:val="00754FA8"/>
    <w:rsid w:val="0076594D"/>
    <w:rsid w:val="00814C72"/>
    <w:rsid w:val="00861DB7"/>
    <w:rsid w:val="008E2C23"/>
    <w:rsid w:val="00940149"/>
    <w:rsid w:val="0094793A"/>
    <w:rsid w:val="00993674"/>
    <w:rsid w:val="009C275C"/>
    <w:rsid w:val="009D1D87"/>
    <w:rsid w:val="00AB6F8E"/>
    <w:rsid w:val="00B45861"/>
    <w:rsid w:val="00BF150A"/>
    <w:rsid w:val="00C30E52"/>
    <w:rsid w:val="00C53DD6"/>
    <w:rsid w:val="00CD2FD9"/>
    <w:rsid w:val="00D42DBE"/>
    <w:rsid w:val="00DD1EFA"/>
    <w:rsid w:val="00DE1F3A"/>
    <w:rsid w:val="00E00C05"/>
    <w:rsid w:val="00E16305"/>
    <w:rsid w:val="00EE1E00"/>
    <w:rsid w:val="00F26444"/>
    <w:rsid w:val="00FA1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D6"/>
    <w:pPr>
      <w:spacing w:after="0" w:afterAutospacing="0"/>
      <w:ind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uiPriority w:val="9"/>
    <w:qFormat/>
    <w:rsid w:val="00814C72"/>
    <w:pPr>
      <w:spacing w:before="100" w:beforeAutospacing="1"/>
      <w:outlineLvl w:val="1"/>
    </w:pPr>
    <w:rPr>
      <w:b/>
      <w:bCs/>
      <w:sz w:val="36"/>
      <w:szCs w:val="36"/>
    </w:rPr>
  </w:style>
  <w:style w:type="paragraph" w:styleId="3">
    <w:name w:val="heading 3"/>
    <w:basedOn w:val="a"/>
    <w:next w:val="a"/>
    <w:link w:val="30"/>
    <w:unhideWhenUsed/>
    <w:qFormat/>
    <w:rsid w:val="00C53DD6"/>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C53DD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aliases w:val="без абзаца,маркированный,ПАРАГРАФ,List Paragraph"/>
    <w:basedOn w:val="a"/>
    <w:link w:val="a6"/>
    <w:uiPriority w:val="34"/>
    <w:qFormat/>
    <w:rsid w:val="00814C72"/>
    <w:pPr>
      <w:ind w:left="720"/>
      <w:contextualSpacing/>
    </w:pPr>
  </w:style>
  <w:style w:type="paragraph" w:customStyle="1" w:styleId="Default">
    <w:name w:val="Default"/>
    <w:rsid w:val="00C53DD6"/>
    <w:pPr>
      <w:autoSpaceDE w:val="0"/>
      <w:autoSpaceDN w:val="0"/>
      <w:adjustRightInd w:val="0"/>
      <w:spacing w:after="0" w:afterAutospacing="0"/>
      <w:ind w:firstLine="0"/>
      <w:jc w:val="left"/>
    </w:pPr>
    <w:rPr>
      <w:rFonts w:ascii="Times New Roman" w:eastAsia="Times New Roman" w:hAnsi="Times New Roman" w:cs="Times New Roman"/>
      <w:color w:val="000000"/>
      <w:sz w:val="24"/>
      <w:szCs w:val="24"/>
      <w:lang w:eastAsia="ru-RU"/>
    </w:rPr>
  </w:style>
  <w:style w:type="paragraph" w:styleId="21">
    <w:name w:val="Body Text 2"/>
    <w:basedOn w:val="a"/>
    <w:link w:val="22"/>
    <w:unhideWhenUsed/>
    <w:rsid w:val="00C53DD6"/>
    <w:pPr>
      <w:spacing w:after="120" w:line="480" w:lineRule="auto"/>
    </w:pPr>
  </w:style>
  <w:style w:type="character" w:customStyle="1" w:styleId="22">
    <w:name w:val="Основной текст 2 Знак"/>
    <w:basedOn w:val="a0"/>
    <w:link w:val="21"/>
    <w:rsid w:val="00C53DD6"/>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53DD6"/>
    <w:pPr>
      <w:spacing w:after="120"/>
    </w:pPr>
  </w:style>
  <w:style w:type="character" w:customStyle="1" w:styleId="a8">
    <w:name w:val="Основной текст Знак"/>
    <w:basedOn w:val="a0"/>
    <w:link w:val="a7"/>
    <w:uiPriority w:val="99"/>
    <w:semiHidden/>
    <w:rsid w:val="00C53DD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53DD6"/>
    <w:rPr>
      <w:rFonts w:ascii="Arial" w:eastAsia="Times New Roman" w:hAnsi="Arial" w:cs="Arial"/>
      <w:b/>
      <w:bCs/>
      <w:sz w:val="26"/>
      <w:szCs w:val="26"/>
      <w:lang w:eastAsia="ru-RU"/>
    </w:rPr>
  </w:style>
  <w:style w:type="character" w:customStyle="1" w:styleId="70">
    <w:name w:val="Заголовок 7 Знак"/>
    <w:basedOn w:val="a0"/>
    <w:link w:val="7"/>
    <w:semiHidden/>
    <w:rsid w:val="00C53DD6"/>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C53DD6"/>
    <w:pPr>
      <w:spacing w:after="120"/>
      <w:ind w:left="283"/>
    </w:pPr>
    <w:rPr>
      <w:rFonts w:eastAsia="Calibri"/>
    </w:rPr>
  </w:style>
  <w:style w:type="character" w:customStyle="1" w:styleId="aa">
    <w:name w:val="Основной текст с отступом Знак"/>
    <w:basedOn w:val="a0"/>
    <w:link w:val="a9"/>
    <w:semiHidden/>
    <w:rsid w:val="00C53DD6"/>
    <w:rPr>
      <w:rFonts w:ascii="Times New Roman" w:eastAsia="Calibri" w:hAnsi="Times New Roman" w:cs="Times New Roman"/>
      <w:sz w:val="24"/>
      <w:szCs w:val="24"/>
      <w:lang w:eastAsia="ru-RU"/>
    </w:rPr>
  </w:style>
  <w:style w:type="character" w:styleId="ab">
    <w:name w:val="Hyperlink"/>
    <w:basedOn w:val="a0"/>
    <w:uiPriority w:val="99"/>
    <w:unhideWhenUsed/>
    <w:rsid w:val="00C53DD6"/>
    <w:rPr>
      <w:color w:val="0000FF" w:themeColor="hyperlink"/>
      <w:u w:val="single"/>
    </w:rPr>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C53DD6"/>
    <w:rPr>
      <w:rFonts w:ascii="Times New Roman" w:eastAsia="Times New Roman" w:hAnsi="Times New Roman" w:cs="Times New Roman"/>
      <w:sz w:val="24"/>
      <w:szCs w:val="24"/>
      <w:lang w:eastAsia="ru-RU"/>
    </w:rPr>
  </w:style>
  <w:style w:type="character" w:customStyle="1" w:styleId="s3">
    <w:name w:val="s3"/>
    <w:basedOn w:val="a0"/>
    <w:rsid w:val="00940149"/>
    <w:rPr>
      <w:rFonts w:ascii="Times New Roman" w:hAnsi="Times New Roman" w:cs="Times New Roman" w:hint="default"/>
      <w:i/>
      <w:iCs/>
      <w:color w:val="FF0000"/>
    </w:rPr>
  </w:style>
  <w:style w:type="paragraph" w:styleId="HTML">
    <w:name w:val="HTML Preformatted"/>
    <w:basedOn w:val="a"/>
    <w:link w:val="HTML0"/>
    <w:uiPriority w:val="99"/>
    <w:unhideWhenUsed/>
    <w:rsid w:val="0075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4FA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625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1%82%D1%80%D0%B0%D1%81%D0%BB%D1%8C" TargetMode="External"/><Relationship Id="rId3" Type="http://schemas.openxmlformats.org/officeDocument/2006/relationships/settings" Target="settings.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D0%A2%D0%B5%D1%80%D0%BC%D0%B8%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Case-study" TargetMode="External"/><Relationship Id="rId11" Type="http://schemas.openxmlformats.org/officeDocument/2006/relationships/hyperlink" Target="http://ru.wikipedia.org/wiki/%D0%A1%D0%BB%D0%BE%D0%B2%D0%B0%D1%80%D1%8C"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theme" Target="theme/theme1.xml"/><Relationship Id="rId10"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hyperlink" Target="http://ru.wikipedia.org/wiki/%D0%90%D0%B2%D1%82%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31</cp:revision>
  <dcterms:created xsi:type="dcterms:W3CDTF">2019-10-10T06:36:00Z</dcterms:created>
  <dcterms:modified xsi:type="dcterms:W3CDTF">2021-10-26T06:51:00Z</dcterms:modified>
</cp:coreProperties>
</file>